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C738A" w14:textId="77777777" w:rsidR="008A5A6C" w:rsidRPr="00A640CD" w:rsidRDefault="00B81C9B" w:rsidP="008A5A6C">
      <w:pPr>
        <w:jc w:val="center"/>
        <w:rPr>
          <w:rFonts w:ascii="Arial" w:hAnsi="Arial" w:cs="Arial"/>
          <w:b/>
          <w:bCs/>
          <w:color w:val="000080"/>
          <w:sz w:val="44"/>
          <w:szCs w:val="44"/>
          <w:u w:val="single"/>
        </w:rPr>
      </w:pPr>
      <w:r>
        <w:rPr>
          <w:rFonts w:ascii="Arial" w:hAnsi="Arial" w:cs="Arial"/>
          <w:b/>
          <w:bCs/>
          <w:color w:val="000080"/>
          <w:sz w:val="44"/>
          <w:szCs w:val="44"/>
          <w:u w:val="single"/>
        </w:rPr>
        <w:t>Excitations</w:t>
      </w:r>
    </w:p>
    <w:p w14:paraId="47793D4A" w14:textId="77777777" w:rsidR="008A5A6C" w:rsidRDefault="008A5A6C" w:rsidP="008A5A6C"/>
    <w:p w14:paraId="113116A7" w14:textId="77777777" w:rsidR="00D72E76" w:rsidRDefault="00D72E76" w:rsidP="008A5A6C"/>
    <w:p w14:paraId="233EC52F" w14:textId="77777777" w:rsidR="0028719F" w:rsidRPr="00107C7A" w:rsidRDefault="0028719F" w:rsidP="008A5A6C">
      <w:pPr>
        <w:rPr>
          <w:rFonts w:asciiTheme="minorHAnsi" w:hAnsiTheme="minorHAnsi" w:cstheme="minorHAnsi"/>
        </w:rPr>
      </w:pPr>
      <w:r w:rsidRPr="00107C7A">
        <w:rPr>
          <w:rFonts w:asciiTheme="minorHAnsi" w:hAnsiTheme="minorHAnsi" w:cstheme="minorHAnsi"/>
        </w:rPr>
        <w:t xml:space="preserve">I’m going to retread </w:t>
      </w:r>
      <w:r w:rsidR="00D72E76" w:rsidRPr="00107C7A">
        <w:rPr>
          <w:rFonts w:asciiTheme="minorHAnsi" w:hAnsiTheme="minorHAnsi" w:cstheme="minorHAnsi"/>
        </w:rPr>
        <w:t>our results a little, coming from a different direction</w:t>
      </w:r>
      <w:r w:rsidR="00C14125" w:rsidRPr="00107C7A">
        <w:rPr>
          <w:rFonts w:asciiTheme="minorHAnsi" w:hAnsiTheme="minorHAnsi" w:cstheme="minorHAnsi"/>
        </w:rPr>
        <w:t xml:space="preserve"> – using Green’s functions.</w:t>
      </w:r>
    </w:p>
    <w:p w14:paraId="3A1F5E9C" w14:textId="77777777" w:rsidR="00146881" w:rsidRDefault="00146881" w:rsidP="007F6804">
      <w:pPr>
        <w:rPr>
          <w:rFonts w:ascii="Calibri" w:hAnsi="Calibri" w:cs="Calibri"/>
        </w:rPr>
      </w:pPr>
    </w:p>
    <w:p w14:paraId="607D6BE6" w14:textId="77777777" w:rsidR="00146881" w:rsidRPr="00CF69BB" w:rsidRDefault="00146881" w:rsidP="00146881">
      <w:pPr>
        <w:rPr>
          <w:rFonts w:ascii="Calibri" w:hAnsi="Calibri" w:cs="Calibri"/>
          <w:b/>
          <w:sz w:val="28"/>
          <w:szCs w:val="28"/>
        </w:rPr>
      </w:pPr>
      <w:r w:rsidRPr="00CF69BB">
        <w:rPr>
          <w:rFonts w:ascii="Calibri" w:hAnsi="Calibri" w:cs="Calibri"/>
          <w:b/>
          <w:sz w:val="28"/>
          <w:szCs w:val="28"/>
        </w:rPr>
        <w:t xml:space="preserve">Singlet-singlet correlation function </w:t>
      </w:r>
    </w:p>
    <w:p w14:paraId="46A13F9B" w14:textId="77777777" w:rsidR="00146881" w:rsidRDefault="00146881" w:rsidP="00146881">
      <w:pPr>
        <w:rPr>
          <w:rFonts w:ascii="Calibri" w:hAnsi="Calibri" w:cs="Calibri"/>
        </w:rPr>
      </w:pPr>
      <w:r>
        <w:rPr>
          <w:rFonts w:ascii="Calibri" w:hAnsi="Calibri" w:cs="Calibri"/>
        </w:rPr>
        <w:t xml:space="preserve">Still using BCS  model.  We can kind of do the same thing in a different way.  </w:t>
      </w:r>
      <w:r w:rsidRPr="00CD7F34">
        <w:rPr>
          <w:rFonts w:ascii="Calibri" w:hAnsi="Calibri" w:cs="Calibri"/>
        </w:rPr>
        <w:t xml:space="preserve">So in this section we will show that the region of attractive effective electron-electron interactions leads at sufficiently low temperatures to an instability in the homogeneous electron gas towards another state which turns out to be a superconducting state.  Let’s </w:t>
      </w:r>
      <w:r>
        <w:rPr>
          <w:rFonts w:ascii="Calibri" w:hAnsi="Calibri" w:cs="Calibri"/>
        </w:rPr>
        <w:t>go back to:</w:t>
      </w:r>
    </w:p>
    <w:p w14:paraId="3311EA1C" w14:textId="77777777" w:rsidR="00146881" w:rsidRDefault="00146881" w:rsidP="00146881">
      <w:pPr>
        <w:rPr>
          <w:rFonts w:ascii="Calibri" w:hAnsi="Calibri" w:cs="Calibri"/>
        </w:rPr>
      </w:pPr>
    </w:p>
    <w:p w14:paraId="514F14FA" w14:textId="0CBE8088" w:rsidR="00146881" w:rsidRDefault="004830FD" w:rsidP="00146881">
      <w:r w:rsidRPr="00B52D74">
        <w:rPr>
          <w:position w:val="-30"/>
        </w:rPr>
        <w:object w:dxaOrig="5360" w:dyaOrig="680" w14:anchorId="5377D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2pt;height:36.25pt" o:ole="" filled="t" fillcolor="#cfc">
            <v:imagedata r:id="rId5" o:title=""/>
          </v:shape>
          <o:OLEObject Type="Embed" ProgID="Equation.DSMT4" ShapeID="_x0000_i1025" DrawAspect="Content" ObjectID="_1730197266" r:id="rId6"/>
        </w:object>
      </w:r>
    </w:p>
    <w:p w14:paraId="03559DE1" w14:textId="06966442" w:rsidR="004830FD" w:rsidRPr="004830FD" w:rsidRDefault="004830FD" w:rsidP="00146881">
      <w:pPr>
        <w:rPr>
          <w:rFonts w:asciiTheme="minorHAnsi" w:hAnsiTheme="minorHAnsi" w:cstheme="minorHAnsi"/>
        </w:rPr>
      </w:pPr>
    </w:p>
    <w:p w14:paraId="5290EF33" w14:textId="0D32A2DA" w:rsidR="004830FD" w:rsidRPr="004830FD" w:rsidRDefault="004830FD" w:rsidP="00146881">
      <w:pPr>
        <w:rPr>
          <w:rFonts w:asciiTheme="minorHAnsi" w:hAnsiTheme="minorHAnsi" w:cstheme="minorHAnsi"/>
        </w:rPr>
      </w:pPr>
      <w:r w:rsidRPr="004830FD">
        <w:rPr>
          <w:rFonts w:asciiTheme="minorHAnsi" w:hAnsiTheme="minorHAnsi" w:cstheme="minorHAnsi"/>
        </w:rPr>
        <w:t>where,</w:t>
      </w:r>
    </w:p>
    <w:p w14:paraId="6A9E2A6F" w14:textId="50CEC8BA" w:rsidR="004830FD" w:rsidRPr="004830FD" w:rsidRDefault="004830FD" w:rsidP="00146881">
      <w:pPr>
        <w:rPr>
          <w:rFonts w:asciiTheme="minorHAnsi" w:hAnsiTheme="minorHAnsi" w:cstheme="minorHAnsi"/>
        </w:rPr>
      </w:pPr>
    </w:p>
    <w:p w14:paraId="27F770B2" w14:textId="7F91002B" w:rsidR="004830FD" w:rsidRDefault="004830FD" w:rsidP="00146881">
      <w:r w:rsidRPr="00700C5C">
        <w:rPr>
          <w:position w:val="-16"/>
        </w:rPr>
        <w:object w:dxaOrig="6520" w:dyaOrig="440" w14:anchorId="34D3D728">
          <v:shape id="_x0000_i1026" type="#_x0000_t75" style="width:326.45pt;height:22pt" o:ole="" filled="t" fillcolor="#cfc">
            <v:imagedata r:id="rId7" o:title=""/>
          </v:shape>
          <o:OLEObject Type="Embed" ProgID="Equation.DSMT4" ShapeID="_x0000_i1026" DrawAspect="Content" ObjectID="_1730197267" r:id="rId8"/>
        </w:object>
      </w:r>
    </w:p>
    <w:p w14:paraId="61E4AEBC" w14:textId="77777777" w:rsidR="002C56E4" w:rsidRDefault="002C56E4" w:rsidP="00146881">
      <w:pPr>
        <w:rPr>
          <w:rFonts w:ascii="Calibri" w:hAnsi="Calibri" w:cs="Calibri"/>
        </w:rPr>
      </w:pPr>
    </w:p>
    <w:p w14:paraId="1D103C10" w14:textId="485E72E4" w:rsidR="00146881" w:rsidRPr="00100949" w:rsidRDefault="00146881" w:rsidP="00146881">
      <w:pPr>
        <w:rPr>
          <w:rFonts w:ascii="Calibri" w:hAnsi="Calibri" w:cs="Calibri"/>
        </w:rPr>
      </w:pPr>
      <w:r w:rsidRPr="008E5ECD">
        <w:rPr>
          <w:rFonts w:ascii="Calibri" w:hAnsi="Calibri" w:cs="Calibri"/>
        </w:rPr>
        <w:t>and</w:t>
      </w:r>
      <w:r>
        <w:rPr>
          <w:rFonts w:ascii="Calibri" w:hAnsi="Calibri" w:cs="Calibri"/>
        </w:rPr>
        <w:t xml:space="preserve"> </w:t>
      </w:r>
      <w:r w:rsidRPr="00CD7F34">
        <w:rPr>
          <w:rFonts w:ascii="Calibri" w:hAnsi="Calibri" w:cs="Calibri"/>
        </w:rPr>
        <w:t xml:space="preserve">calculate the singlet-singlet density wave correlation function.  </w:t>
      </w:r>
      <w:r w:rsidR="00100949">
        <w:rPr>
          <w:rFonts w:ascii="Calibri" w:hAnsi="Calibri" w:cs="Calibri"/>
        </w:rPr>
        <w:t>The singlet ψ</w:t>
      </w:r>
      <w:r w:rsidR="00100949">
        <w:rPr>
          <w:rFonts w:ascii="Cambria Math" w:hAnsi="Cambria Math" w:cs="Calibri"/>
          <w:vertAlign w:val="subscript"/>
        </w:rPr>
        <w:t>↑</w:t>
      </w:r>
      <w:r w:rsidR="00100949">
        <w:rPr>
          <w:rFonts w:ascii="Cambria Math" w:hAnsi="Cambria Math" w:cs="Calibri"/>
          <w:vertAlign w:val="superscript"/>
        </w:rPr>
        <w:t>†</w:t>
      </w:r>
      <w:r w:rsidR="00100949">
        <w:rPr>
          <w:rFonts w:ascii="Cambria Math" w:hAnsi="Cambria Math" w:cs="Calibri"/>
        </w:rPr>
        <w:t>(r,t)</w:t>
      </w:r>
      <w:r w:rsidR="00100949">
        <w:rPr>
          <w:rFonts w:ascii="Calibri" w:hAnsi="Calibri" w:cs="Calibri"/>
        </w:rPr>
        <w:t>ψ</w:t>
      </w:r>
      <w:r w:rsidR="00100949">
        <w:rPr>
          <w:rFonts w:ascii="Cambria Math" w:hAnsi="Cambria Math" w:cs="Calibri"/>
          <w:vertAlign w:val="subscript"/>
        </w:rPr>
        <w:t>↓</w:t>
      </w:r>
      <w:r w:rsidR="00100949" w:rsidRPr="00100949">
        <w:rPr>
          <w:rFonts w:ascii="Cambria Math" w:hAnsi="Cambria Math" w:cs="Calibri"/>
          <w:vertAlign w:val="superscript"/>
        </w:rPr>
        <w:t>†</w:t>
      </w:r>
      <w:r w:rsidR="00100949">
        <w:rPr>
          <w:rFonts w:ascii="Cambria Math" w:hAnsi="Cambria Math" w:cs="Calibri"/>
        </w:rPr>
        <w:t>(r´,t’)</w:t>
      </w:r>
      <w:r w:rsidR="00100949">
        <w:rPr>
          <w:rFonts w:ascii="Calibri" w:hAnsi="Calibri" w:cs="Calibri"/>
        </w:rPr>
        <w:t xml:space="preserve"> is closely related to the Cooper pair c</w:t>
      </w:r>
      <w:r w:rsidR="00100949">
        <w:rPr>
          <w:rFonts w:ascii="Calibri" w:hAnsi="Calibri" w:cs="Calibri"/>
          <w:vertAlign w:val="subscript"/>
        </w:rPr>
        <w:t>k</w:t>
      </w:r>
      <w:r w:rsidR="00100949">
        <w:rPr>
          <w:rFonts w:ascii="Cambria Math" w:hAnsi="Cambria Math" w:cs="Calibri"/>
          <w:vertAlign w:val="subscript"/>
        </w:rPr>
        <w:t>↑</w:t>
      </w:r>
      <w:r w:rsidR="00100949">
        <w:rPr>
          <w:rFonts w:ascii="Cambria Math" w:hAnsi="Cambria Math" w:cs="Calibri"/>
          <w:vertAlign w:val="superscript"/>
        </w:rPr>
        <w:t>†</w:t>
      </w:r>
      <w:r w:rsidR="00100949">
        <w:rPr>
          <w:rFonts w:ascii="Cambria Math" w:hAnsi="Cambria Math" w:cs="Calibri"/>
        </w:rPr>
        <w:t>(t)c</w:t>
      </w:r>
      <w:r w:rsidR="00100949">
        <w:rPr>
          <w:rFonts w:ascii="Cambria Math" w:hAnsi="Cambria Math" w:cs="Calibri"/>
          <w:vertAlign w:val="subscript"/>
        </w:rPr>
        <w:t>-k↓</w:t>
      </w:r>
      <w:r w:rsidR="00100949" w:rsidRPr="00100949">
        <w:rPr>
          <w:rFonts w:ascii="Cambria Math" w:hAnsi="Cambria Math" w:cs="Calibri"/>
          <w:vertAlign w:val="superscript"/>
        </w:rPr>
        <w:t>†</w:t>
      </w:r>
      <w:r w:rsidR="00100949">
        <w:rPr>
          <w:rFonts w:ascii="Cambria Math" w:hAnsi="Cambria Math" w:cs="Calibri"/>
        </w:rPr>
        <w:t xml:space="preserve">(t’).  </w:t>
      </w:r>
      <w:r w:rsidR="003128A5" w:rsidRPr="00E706CA">
        <w:rPr>
          <w:rFonts w:asciiTheme="minorHAnsi" w:hAnsiTheme="minorHAnsi" w:cstheme="minorHAnsi"/>
        </w:rPr>
        <w:t>So we want,</w:t>
      </w:r>
    </w:p>
    <w:p w14:paraId="12DCFC85" w14:textId="77777777" w:rsidR="00146881" w:rsidRPr="00CD7F34" w:rsidRDefault="00146881" w:rsidP="00146881">
      <w:pPr>
        <w:rPr>
          <w:rFonts w:ascii="Calibri" w:hAnsi="Calibri" w:cs="Calibri"/>
        </w:rPr>
      </w:pPr>
    </w:p>
    <w:p w14:paraId="42D03177" w14:textId="21668101" w:rsidR="00146881" w:rsidRPr="00CD7F34" w:rsidRDefault="00543CA1" w:rsidP="00146881">
      <w:pPr>
        <w:rPr>
          <w:rFonts w:ascii="Calibri" w:hAnsi="Calibri" w:cs="Calibri"/>
        </w:rPr>
      </w:pPr>
      <w:r w:rsidRPr="00EB5988">
        <w:rPr>
          <w:rFonts w:ascii="Calibri" w:hAnsi="Calibri" w:cs="Calibri"/>
          <w:position w:val="-20"/>
        </w:rPr>
        <w:object w:dxaOrig="6979" w:dyaOrig="520" w14:anchorId="3846AD8C">
          <v:shape id="_x0000_i1027" type="#_x0000_t75" style="width:371.55pt;height:25.85pt" o:ole="">
            <v:imagedata r:id="rId9" o:title=""/>
          </v:shape>
          <o:OLEObject Type="Embed" ProgID="Equation.DSMT4" ShapeID="_x0000_i1027" DrawAspect="Content" ObjectID="_1730197268" r:id="rId10"/>
        </w:object>
      </w:r>
    </w:p>
    <w:p w14:paraId="48067015" w14:textId="77777777" w:rsidR="00146881" w:rsidRPr="00CD7F34" w:rsidRDefault="00146881" w:rsidP="00146881">
      <w:pPr>
        <w:rPr>
          <w:rFonts w:ascii="Calibri" w:hAnsi="Calibri" w:cs="Calibri"/>
        </w:rPr>
      </w:pPr>
    </w:p>
    <w:p w14:paraId="3A06A4E7" w14:textId="79EFAEB0" w:rsidR="00146881" w:rsidRDefault="00146881" w:rsidP="00146881">
      <w:pPr>
        <w:rPr>
          <w:rFonts w:ascii="Calibri" w:hAnsi="Calibri" w:cs="Calibri"/>
        </w:rPr>
      </w:pPr>
      <w:r w:rsidRPr="00CD7F34">
        <w:rPr>
          <w:rFonts w:ascii="Calibri" w:hAnsi="Calibri" w:cs="Calibri"/>
        </w:rPr>
        <w:t xml:space="preserve">It measures </w:t>
      </w:r>
      <w:r w:rsidR="00A56C83">
        <w:rPr>
          <w:rFonts w:ascii="Calibri" w:hAnsi="Calibri" w:cs="Calibri"/>
        </w:rPr>
        <w:t xml:space="preserve">something like </w:t>
      </w:r>
      <w:r w:rsidRPr="00CD7F34">
        <w:rPr>
          <w:rFonts w:ascii="Calibri" w:hAnsi="Calibri" w:cs="Calibri"/>
        </w:rPr>
        <w:t>the lik</w:t>
      </w:r>
      <w:r w:rsidR="00C14125">
        <w:rPr>
          <w:rFonts w:ascii="Calibri" w:hAnsi="Calibri" w:cs="Calibri"/>
        </w:rPr>
        <w:t>e</w:t>
      </w:r>
      <w:r w:rsidRPr="00CD7F34">
        <w:rPr>
          <w:rFonts w:ascii="Calibri" w:hAnsi="Calibri" w:cs="Calibri"/>
        </w:rPr>
        <w:t>lihood that a singlet formed at (r’,t’) will still be around at (r,t).  This would examine the ‘eigenstateness’ of singlet density waves</w:t>
      </w:r>
      <w:r>
        <w:rPr>
          <w:rFonts w:ascii="Calibri" w:hAnsi="Calibri" w:cs="Calibri"/>
        </w:rPr>
        <w:t>, so we should expect to ascertain the energy spectrum of these singlet states by examining the GF pole structure</w:t>
      </w:r>
      <w:r w:rsidRPr="00CD7F34">
        <w:rPr>
          <w:rFonts w:ascii="Calibri" w:hAnsi="Calibri" w:cs="Calibri"/>
        </w:rPr>
        <w:t xml:space="preserve">. </w:t>
      </w:r>
      <w:r>
        <w:rPr>
          <w:rFonts w:ascii="Calibri" w:hAnsi="Calibri" w:cs="Calibri"/>
        </w:rPr>
        <w:t xml:space="preserve"> </w:t>
      </w:r>
      <w:r w:rsidR="00100949">
        <w:rPr>
          <w:rFonts w:ascii="Calibri" w:hAnsi="Calibri" w:cs="Calibri"/>
        </w:rPr>
        <w:t xml:space="preserve">This calculation is nice because we’re not doing the whole multi-particle overlap states thing.  </w:t>
      </w:r>
      <w:r w:rsidR="00D72E76">
        <w:rPr>
          <w:rFonts w:ascii="Calibri" w:hAnsi="Calibri" w:cs="Calibri"/>
        </w:rPr>
        <w:t xml:space="preserve">Let </w:t>
      </w:r>
      <w:r w:rsidRPr="00CD7F34">
        <w:rPr>
          <w:rFonts w:ascii="Calibri" w:hAnsi="Calibri" w:cs="Calibri"/>
        </w:rPr>
        <w:t>us calculate this correlation function (the pair susceptibility) via:</w:t>
      </w:r>
    </w:p>
    <w:p w14:paraId="2BF11281" w14:textId="77777777" w:rsidR="001E69A3" w:rsidRDefault="001E69A3" w:rsidP="00146881">
      <w:pPr>
        <w:rPr>
          <w:rFonts w:ascii="Calibri" w:hAnsi="Calibri" w:cs="Calibri"/>
        </w:rPr>
      </w:pPr>
    </w:p>
    <w:p w14:paraId="5A5F9782" w14:textId="745E485E" w:rsidR="005A367E" w:rsidRDefault="00EB5988" w:rsidP="00146881">
      <w:pPr>
        <w:rPr>
          <w:rFonts w:ascii="Calibri" w:hAnsi="Calibri" w:cs="Calibri"/>
        </w:rPr>
      </w:pPr>
      <w:r w:rsidRPr="00EB5988">
        <w:rPr>
          <w:rFonts w:ascii="Calibri" w:hAnsi="Calibri" w:cs="Calibri"/>
          <w:position w:val="-18"/>
        </w:rPr>
        <w:object w:dxaOrig="6300" w:dyaOrig="480" w14:anchorId="0A7CAFBA">
          <v:shape id="_x0000_i1028" type="#_x0000_t75" style="width:311.65pt;height:24.2pt" o:ole="">
            <v:imagedata r:id="rId11" o:title=""/>
          </v:shape>
          <o:OLEObject Type="Embed" ProgID="Equation.DSMT4" ShapeID="_x0000_i1028" DrawAspect="Content" ObjectID="_1730197269" r:id="rId12"/>
        </w:object>
      </w:r>
    </w:p>
    <w:p w14:paraId="20443C5B" w14:textId="77777777" w:rsidR="00093403" w:rsidRDefault="00093403" w:rsidP="00146881">
      <w:pPr>
        <w:rPr>
          <w:rFonts w:ascii="Calibri" w:hAnsi="Calibri" w:cs="Calibri"/>
        </w:rPr>
      </w:pPr>
    </w:p>
    <w:p w14:paraId="74CC38A3" w14:textId="55DCDFD8" w:rsidR="00AE1686" w:rsidRDefault="00093403" w:rsidP="00146881">
      <w:pPr>
        <w:rPr>
          <w:rFonts w:ascii="Calibri" w:hAnsi="Calibri" w:cs="Calibri"/>
        </w:rPr>
      </w:pPr>
      <w:r>
        <w:rPr>
          <w:rFonts w:ascii="Calibri" w:hAnsi="Calibri" w:cs="Calibri"/>
        </w:rPr>
        <w:t>It</w:t>
      </w:r>
      <w:r w:rsidR="00AE1686">
        <w:rPr>
          <w:rFonts w:ascii="Calibri" w:hAnsi="Calibri" w:cs="Calibri"/>
        </w:rPr>
        <w:t xml:space="preserve"> looks like this:</w:t>
      </w:r>
      <w:r w:rsidR="00B8066E">
        <w:rPr>
          <w:rFonts w:ascii="Calibri" w:hAnsi="Calibri" w:cs="Calibri"/>
        </w:rPr>
        <w:t xml:space="preserve"> </w:t>
      </w:r>
    </w:p>
    <w:p w14:paraId="59A5AD4A" w14:textId="77777777" w:rsidR="00130148" w:rsidRDefault="00130148" w:rsidP="00146881">
      <w:pPr>
        <w:rPr>
          <w:rFonts w:ascii="Calibri" w:hAnsi="Calibri" w:cs="Calibri"/>
        </w:rPr>
      </w:pPr>
    </w:p>
    <w:p w14:paraId="43F5D543" w14:textId="09787B2D" w:rsidR="00130148" w:rsidRDefault="00107C7A" w:rsidP="00146881">
      <w:pPr>
        <w:rPr>
          <w:rFonts w:ascii="Calibri" w:hAnsi="Calibri" w:cs="Calibri"/>
        </w:rPr>
      </w:pPr>
      <w:r>
        <w:rPr>
          <w:rFonts w:ascii="Calibri" w:hAnsi="Calibri" w:cs="Calibri"/>
        </w:rPr>
        <w:object w:dxaOrig="8749" w:dyaOrig="3156" w14:anchorId="6C6E1A34">
          <v:shape id="_x0000_i1029" type="#_x0000_t75" style="width:306.15pt;height:90.15pt" o:ole="">
            <v:imagedata r:id="rId13" o:title="" croptop="7614f" cropbottom="6954f" cropleft="-1153f" cropright="3712f"/>
          </v:shape>
          <o:OLEObject Type="Embed" ProgID="PBrush" ShapeID="_x0000_i1029" DrawAspect="Content" ObjectID="_1730197270" r:id="rId14"/>
        </w:object>
      </w:r>
    </w:p>
    <w:p w14:paraId="49033BF6" w14:textId="77777777" w:rsidR="005A367E" w:rsidRDefault="005A367E" w:rsidP="00146881">
      <w:pPr>
        <w:rPr>
          <w:rFonts w:ascii="Calibri" w:hAnsi="Calibri" w:cs="Calibri"/>
        </w:rPr>
      </w:pPr>
    </w:p>
    <w:p w14:paraId="1C20374B" w14:textId="77777777" w:rsidR="005A367E" w:rsidRDefault="005A367E" w:rsidP="00146881">
      <w:pPr>
        <w:rPr>
          <w:rFonts w:ascii="Calibri" w:hAnsi="Calibri" w:cs="Calibri"/>
        </w:rPr>
      </w:pPr>
      <w:r>
        <w:rPr>
          <w:rFonts w:ascii="Calibri" w:hAnsi="Calibri" w:cs="Calibri"/>
        </w:rPr>
        <w:t>and we can write it as:</w:t>
      </w:r>
    </w:p>
    <w:p w14:paraId="1AF5F371" w14:textId="77777777" w:rsidR="00130148" w:rsidRDefault="00130148" w:rsidP="00146881">
      <w:pPr>
        <w:rPr>
          <w:rFonts w:ascii="Calibri" w:hAnsi="Calibri" w:cs="Calibri"/>
        </w:rPr>
      </w:pPr>
    </w:p>
    <w:p w14:paraId="6888FC8E" w14:textId="77777777" w:rsidR="005F0BA8" w:rsidRDefault="005F0BA8" w:rsidP="00146881">
      <w:pPr>
        <w:rPr>
          <w:rFonts w:ascii="Calibri" w:hAnsi="Calibri" w:cs="Calibri"/>
        </w:rPr>
      </w:pPr>
      <w:r w:rsidRPr="005F0BA8">
        <w:rPr>
          <w:rFonts w:ascii="Calibri" w:hAnsi="Calibri" w:cs="Calibri"/>
          <w:position w:val="-46"/>
        </w:rPr>
        <w:object w:dxaOrig="8380" w:dyaOrig="840" w14:anchorId="56F04077">
          <v:shape id="_x0000_i1030" type="#_x0000_t75" style="width:419.9pt;height:41.75pt" o:ole="">
            <v:imagedata r:id="rId15" o:title=""/>
          </v:shape>
          <o:OLEObject Type="Embed" ProgID="Equation.DSMT4" ShapeID="_x0000_i1030" DrawAspect="Content" ObjectID="_1730197271" r:id="rId16"/>
        </w:object>
      </w:r>
    </w:p>
    <w:p w14:paraId="6A4DD0DD" w14:textId="77777777" w:rsidR="00AE1686" w:rsidRDefault="007243E5" w:rsidP="00146881">
      <w:pPr>
        <w:rPr>
          <w:rFonts w:ascii="Calibri" w:hAnsi="Calibri" w:cs="Calibri"/>
        </w:rPr>
      </w:pPr>
      <w:r>
        <w:rPr>
          <w:rFonts w:ascii="Calibri" w:hAnsi="Calibri" w:cs="Calibri"/>
        </w:rPr>
        <w:t xml:space="preserve"> </w:t>
      </w:r>
    </w:p>
    <w:p w14:paraId="4652A319" w14:textId="13C83826" w:rsidR="005A367E" w:rsidRDefault="005A367E" w:rsidP="00146881">
      <w:pPr>
        <w:rPr>
          <w:rFonts w:ascii="Calibri" w:hAnsi="Calibri" w:cs="Calibri"/>
        </w:rPr>
      </w:pPr>
      <w:r>
        <w:rPr>
          <w:rFonts w:ascii="Calibri" w:hAnsi="Calibri" w:cs="Calibri"/>
        </w:rPr>
        <w:t>where […..] is the rest of the diagram translated into Fourier space</w:t>
      </w:r>
      <w:r w:rsidR="00093403">
        <w:rPr>
          <w:rFonts w:ascii="Calibri" w:hAnsi="Calibri" w:cs="Calibri"/>
        </w:rPr>
        <w:t xml:space="preserve"> [see that FT file</w:t>
      </w:r>
      <w:r w:rsidR="003128A5">
        <w:rPr>
          <w:rFonts w:ascii="Calibri" w:hAnsi="Calibri" w:cs="Calibri"/>
        </w:rPr>
        <w:t>, and the metal/</w:t>
      </w:r>
      <w:r w:rsidR="00E706CA">
        <w:rPr>
          <w:rFonts w:ascii="Calibri" w:hAnsi="Calibri" w:cs="Calibri"/>
        </w:rPr>
        <w:t>impurities+</w:t>
      </w:r>
      <w:r w:rsidR="003128A5">
        <w:rPr>
          <w:rFonts w:ascii="Calibri" w:hAnsi="Calibri" w:cs="Calibri"/>
        </w:rPr>
        <w:t>electrons/non-equilibrium/conductivity/quantum file too for similar analysis</w:t>
      </w:r>
      <w:r w:rsidR="00093403">
        <w:rPr>
          <w:rFonts w:ascii="Calibri" w:hAnsi="Calibri" w:cs="Calibri"/>
        </w:rPr>
        <w:t>]</w:t>
      </w:r>
      <w:r>
        <w:rPr>
          <w:rFonts w:ascii="Calibri" w:hAnsi="Calibri" w:cs="Calibri"/>
        </w:rPr>
        <w:t xml:space="preserve">.  </w:t>
      </w:r>
      <w:r w:rsidR="00093403">
        <w:rPr>
          <w:rFonts w:ascii="Calibri" w:hAnsi="Calibri" w:cs="Calibri"/>
        </w:rPr>
        <w:t>Proceeding,</w:t>
      </w:r>
    </w:p>
    <w:p w14:paraId="6B47D6BD" w14:textId="77777777" w:rsidR="00093403" w:rsidRDefault="00093403" w:rsidP="00146881">
      <w:pPr>
        <w:rPr>
          <w:rFonts w:ascii="Calibri" w:hAnsi="Calibri" w:cs="Calibri"/>
        </w:rPr>
      </w:pPr>
    </w:p>
    <w:p w14:paraId="3E05F6A3" w14:textId="77777777" w:rsidR="00093403" w:rsidRDefault="005F0BA8" w:rsidP="00146881">
      <w:pPr>
        <w:rPr>
          <w:rFonts w:ascii="Calibri" w:hAnsi="Calibri" w:cs="Calibri"/>
        </w:rPr>
      </w:pPr>
      <w:r w:rsidRPr="005F0BA8">
        <w:rPr>
          <w:rFonts w:ascii="Calibri" w:hAnsi="Calibri" w:cs="Calibri"/>
          <w:position w:val="-80"/>
        </w:rPr>
        <w:object w:dxaOrig="5220" w:dyaOrig="1719" w14:anchorId="59E5ED92">
          <v:shape id="_x0000_i1031" type="#_x0000_t75" style="width:263.8pt;height:84.1pt" o:ole="">
            <v:imagedata r:id="rId17" o:title=""/>
          </v:shape>
          <o:OLEObject Type="Embed" ProgID="Equation.DSMT4" ShapeID="_x0000_i1031" DrawAspect="Content" ObjectID="_1730197272" r:id="rId18"/>
        </w:object>
      </w:r>
    </w:p>
    <w:p w14:paraId="05D3AD4D" w14:textId="77777777" w:rsidR="005A367E" w:rsidRDefault="005A367E" w:rsidP="00146881">
      <w:pPr>
        <w:rPr>
          <w:rFonts w:ascii="Calibri" w:hAnsi="Calibri" w:cs="Calibri"/>
        </w:rPr>
      </w:pPr>
    </w:p>
    <w:p w14:paraId="24AC0D89" w14:textId="77777777" w:rsidR="001E69A3" w:rsidRDefault="005F0BA8" w:rsidP="00146881">
      <w:pPr>
        <w:rPr>
          <w:rFonts w:ascii="Calibri" w:hAnsi="Calibri" w:cs="Calibri"/>
        </w:rPr>
      </w:pPr>
      <w:r>
        <w:rPr>
          <w:rFonts w:ascii="Calibri" w:hAnsi="Calibri" w:cs="Calibri"/>
        </w:rPr>
        <w:t>Then taking the FT,</w:t>
      </w:r>
    </w:p>
    <w:p w14:paraId="778FFAD6" w14:textId="77777777" w:rsidR="001E69A3" w:rsidRPr="00CD7F34" w:rsidRDefault="001E69A3" w:rsidP="00146881">
      <w:pPr>
        <w:rPr>
          <w:rFonts w:ascii="Calibri" w:hAnsi="Calibri" w:cs="Calibri"/>
        </w:rPr>
      </w:pPr>
    </w:p>
    <w:p w14:paraId="6996DB2D" w14:textId="77777777" w:rsidR="00146881" w:rsidRPr="00CD7F34" w:rsidRDefault="00BE1182" w:rsidP="00146881">
      <w:pPr>
        <w:rPr>
          <w:rFonts w:ascii="Calibri" w:hAnsi="Calibri" w:cs="Calibri"/>
        </w:rPr>
      </w:pPr>
      <w:r w:rsidRPr="005F0BA8">
        <w:rPr>
          <w:rFonts w:ascii="Calibri" w:hAnsi="Calibri" w:cs="Calibri"/>
          <w:position w:val="-132"/>
        </w:rPr>
        <w:object w:dxaOrig="6700" w:dyaOrig="2180" w14:anchorId="64D7D9CC">
          <v:shape id="_x0000_i1032" type="#_x0000_t75" style="width:335.25pt;height:108.25pt" o:ole="">
            <v:imagedata r:id="rId19" o:title=""/>
          </v:shape>
          <o:OLEObject Type="Embed" ProgID="Equation.DSMT4" ShapeID="_x0000_i1032" DrawAspect="Content" ObjectID="_1730197273" r:id="rId20"/>
        </w:object>
      </w:r>
    </w:p>
    <w:p w14:paraId="5B633BDE" w14:textId="77777777" w:rsidR="00146881" w:rsidRPr="00CD7F34" w:rsidRDefault="00146881" w:rsidP="00146881">
      <w:pPr>
        <w:rPr>
          <w:rFonts w:ascii="Calibri" w:hAnsi="Calibri" w:cs="Calibri"/>
        </w:rPr>
      </w:pPr>
    </w:p>
    <w:p w14:paraId="08FC8A6B" w14:textId="77777777" w:rsidR="00146881" w:rsidRPr="00B52D74" w:rsidRDefault="009E54DC" w:rsidP="00146881">
      <w:pPr>
        <w:rPr>
          <w:rFonts w:ascii="Calibri" w:hAnsi="Calibri" w:cs="Calibri"/>
        </w:rPr>
      </w:pPr>
      <w:r>
        <w:rPr>
          <w:rFonts w:ascii="Calibri" w:hAnsi="Calibri" w:cs="Calibri"/>
        </w:rPr>
        <w:t>The 1/V</w:t>
      </w:r>
      <w:r>
        <w:rPr>
          <w:rFonts w:ascii="Calibri" w:hAnsi="Calibri" w:cs="Calibri"/>
          <w:vertAlign w:val="superscript"/>
        </w:rPr>
        <w:t>2</w:t>
      </w:r>
      <w:r>
        <w:rPr>
          <w:rFonts w:ascii="Calibri" w:hAnsi="Calibri" w:cs="Calibri"/>
        </w:rPr>
        <w:t xml:space="preserve"> and 1/β</w:t>
      </w:r>
      <w:r>
        <w:rPr>
          <w:rFonts w:ascii="Calibri" w:hAnsi="Calibri" w:cs="Calibri"/>
          <w:vertAlign w:val="superscript"/>
        </w:rPr>
        <w:t>2</w:t>
      </w:r>
      <w:r>
        <w:rPr>
          <w:rFonts w:ascii="Calibri" w:hAnsi="Calibri" w:cs="Calibri"/>
        </w:rPr>
        <w:t xml:space="preserve"> is just the usual factor associated with any sum over internal momentum/energy transfers.  So the Feynman rules are just the usual</w:t>
      </w:r>
      <w:r w:rsidR="00B52D74">
        <w:rPr>
          <w:rFonts w:ascii="Calibri" w:hAnsi="Calibri" w:cs="Calibri"/>
        </w:rPr>
        <w:t>, except additionally there will be implicit θ functions on each GF</w:t>
      </w:r>
      <w:r w:rsidR="00B52D74">
        <w:rPr>
          <w:rFonts w:ascii="Calibri" w:hAnsi="Calibri" w:cs="Calibri"/>
          <w:vertAlign w:val="subscript"/>
        </w:rPr>
        <w:t>0</w:t>
      </w:r>
      <w:r w:rsidR="00B52D74">
        <w:rPr>
          <w:rFonts w:ascii="Calibri" w:hAnsi="Calibri" w:cs="Calibri"/>
        </w:rPr>
        <w:t xml:space="preserve"> restricting its momentum to the ω</w:t>
      </w:r>
      <w:r w:rsidR="00B52D74">
        <w:rPr>
          <w:rFonts w:ascii="Calibri" w:hAnsi="Calibri" w:cs="Calibri"/>
          <w:vertAlign w:val="subscript"/>
        </w:rPr>
        <w:t>D</w:t>
      </w:r>
      <w:r w:rsidR="00B52D74">
        <w:rPr>
          <w:rFonts w:ascii="Calibri" w:hAnsi="Calibri" w:cs="Calibri"/>
        </w:rPr>
        <w:t xml:space="preserve"> interval about the Fermi surface.  </w:t>
      </w:r>
      <w:r w:rsidR="00146881" w:rsidRPr="00CD7F34">
        <w:rPr>
          <w:rFonts w:ascii="Calibri" w:hAnsi="Calibri" w:cs="Calibri"/>
        </w:rPr>
        <w:t>The leading diagrams contributing to R</w:t>
      </w:r>
      <w:r w:rsidR="009E53D3">
        <w:rPr>
          <w:rFonts w:ascii="Calibri" w:hAnsi="Calibri" w:cs="Calibri"/>
          <w:vertAlign w:val="superscript"/>
        </w:rPr>
        <w:t>C*</w:t>
      </w:r>
      <w:r w:rsidR="00146881" w:rsidRPr="00CD7F34">
        <w:rPr>
          <w:rFonts w:ascii="Calibri" w:hAnsi="Calibri" w:cs="Calibri"/>
        </w:rPr>
        <w:t>(q,</w:t>
      </w:r>
      <w:r w:rsidR="009E53D3">
        <w:rPr>
          <w:rFonts w:ascii="Calibri" w:hAnsi="Calibri" w:cs="Calibri"/>
        </w:rPr>
        <w:t>τ</w:t>
      </w:r>
      <w:r w:rsidR="00146881" w:rsidRPr="00CD7F34">
        <w:rPr>
          <w:rFonts w:ascii="Calibri" w:hAnsi="Calibri" w:cs="Calibri"/>
        </w:rPr>
        <w:t>) are ladder diagrams where the rungs are given by the model e-e interaction</w:t>
      </w:r>
      <w:r w:rsidR="00B52D74">
        <w:rPr>
          <w:rFonts w:ascii="Calibri" w:hAnsi="Calibri" w:cs="Calibri"/>
        </w:rPr>
        <w:t xml:space="preserve">.  </w:t>
      </w:r>
    </w:p>
    <w:p w14:paraId="5B56EB62" w14:textId="77777777" w:rsidR="00146881" w:rsidRDefault="00146881" w:rsidP="00146881">
      <w:pPr>
        <w:rPr>
          <w:rFonts w:ascii="Calibri" w:hAnsi="Calibri" w:cs="Calibri"/>
        </w:rPr>
      </w:pPr>
    </w:p>
    <w:p w14:paraId="3090F781" w14:textId="600B3E80" w:rsidR="00B65C68" w:rsidRDefault="00C83592" w:rsidP="00146881">
      <w:pPr>
        <w:rPr>
          <w:rFonts w:ascii="Calibri" w:hAnsi="Calibri" w:cs="Calibri"/>
        </w:rPr>
      </w:pPr>
      <w:r w:rsidRPr="00AB4925">
        <w:rPr>
          <w:noProof/>
        </w:rPr>
        <w:lastRenderedPageBreak/>
        <w:drawing>
          <wp:inline distT="0" distB="0" distL="0" distR="0" wp14:anchorId="47CB4631" wp14:editId="380F3A65">
            <wp:extent cx="6054436" cy="2852733"/>
            <wp:effectExtent l="0" t="0" r="3810" b="508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66042" cy="2858202"/>
                    </a:xfrm>
                    <a:prstGeom prst="rect">
                      <a:avLst/>
                    </a:prstGeom>
                    <a:noFill/>
                    <a:ln>
                      <a:noFill/>
                    </a:ln>
                  </pic:spPr>
                </pic:pic>
              </a:graphicData>
            </a:graphic>
          </wp:inline>
        </w:drawing>
      </w:r>
    </w:p>
    <w:p w14:paraId="4473CEBA" w14:textId="77777777" w:rsidR="009E54DC" w:rsidRDefault="009E54DC" w:rsidP="00146881">
      <w:pPr>
        <w:rPr>
          <w:rFonts w:ascii="Calibri" w:hAnsi="Calibri" w:cs="Calibri"/>
        </w:rPr>
      </w:pPr>
    </w:p>
    <w:p w14:paraId="29CE9E9F" w14:textId="77777777" w:rsidR="009E54DC" w:rsidRDefault="009E54DC" w:rsidP="00146881">
      <w:pPr>
        <w:rPr>
          <w:rFonts w:ascii="Calibri" w:hAnsi="Calibri" w:cs="Calibri"/>
        </w:rPr>
      </w:pPr>
      <w:r>
        <w:rPr>
          <w:rFonts w:ascii="Calibri" w:hAnsi="Calibri" w:cs="Calibri"/>
        </w:rPr>
        <w:t>This works out to:</w:t>
      </w:r>
    </w:p>
    <w:p w14:paraId="76A8068F" w14:textId="77777777" w:rsidR="009E54DC" w:rsidRDefault="009E54DC" w:rsidP="00146881">
      <w:pPr>
        <w:rPr>
          <w:rFonts w:ascii="Calibri" w:hAnsi="Calibri" w:cs="Calibri"/>
        </w:rPr>
      </w:pPr>
    </w:p>
    <w:p w14:paraId="2710A31F" w14:textId="2BD075F4" w:rsidR="009E54DC" w:rsidRDefault="00680EDD" w:rsidP="00146881">
      <w:pPr>
        <w:rPr>
          <w:rFonts w:ascii="Calibri" w:hAnsi="Calibri" w:cs="Calibri"/>
        </w:rPr>
      </w:pPr>
      <w:r w:rsidRPr="009E54DC">
        <w:rPr>
          <w:rFonts w:ascii="Calibri" w:hAnsi="Calibri" w:cs="Calibri"/>
          <w:position w:val="-144"/>
        </w:rPr>
        <w:object w:dxaOrig="14060" w:dyaOrig="3000" w14:anchorId="1EEBE704">
          <v:shape id="_x0000_i1033" type="#_x0000_t75" style="width:514.45pt;height:108.25pt" o:ole="">
            <v:imagedata r:id="rId22" o:title=""/>
          </v:shape>
          <o:OLEObject Type="Embed" ProgID="Equation.DSMT4" ShapeID="_x0000_i1033" DrawAspect="Content" ObjectID="_1730197274" r:id="rId23"/>
        </w:object>
      </w:r>
    </w:p>
    <w:p w14:paraId="444EA9D0" w14:textId="77777777" w:rsidR="007042CF" w:rsidRDefault="007042CF" w:rsidP="00146881">
      <w:pPr>
        <w:rPr>
          <w:rFonts w:ascii="Calibri" w:hAnsi="Calibri" w:cs="Calibri"/>
        </w:rPr>
      </w:pPr>
    </w:p>
    <w:p w14:paraId="18D56A54" w14:textId="77777777" w:rsidR="00362E8A" w:rsidRDefault="009E54DC" w:rsidP="00146881">
      <w:pPr>
        <w:rPr>
          <w:rFonts w:ascii="Calibri" w:hAnsi="Calibri" w:cs="Calibri"/>
        </w:rPr>
      </w:pPr>
      <w:r>
        <w:rPr>
          <w:rFonts w:ascii="Calibri" w:hAnsi="Calibri" w:cs="Calibri"/>
        </w:rPr>
        <w:t>which we can write as:</w:t>
      </w:r>
    </w:p>
    <w:p w14:paraId="4E5CE338" w14:textId="77777777" w:rsidR="002C56E4" w:rsidRDefault="002C56E4" w:rsidP="00146881">
      <w:pPr>
        <w:rPr>
          <w:rFonts w:ascii="Calibri" w:hAnsi="Calibri" w:cs="Calibri"/>
        </w:rPr>
      </w:pPr>
    </w:p>
    <w:p w14:paraId="5C85B8DA" w14:textId="47B75B1E" w:rsidR="009E54DC" w:rsidRDefault="00680EDD" w:rsidP="00146881">
      <w:pPr>
        <w:rPr>
          <w:rFonts w:ascii="Calibri" w:hAnsi="Calibri" w:cs="Calibri"/>
        </w:rPr>
      </w:pPr>
      <w:r w:rsidRPr="009E54DC">
        <w:rPr>
          <w:rFonts w:ascii="Calibri" w:hAnsi="Calibri" w:cs="Calibri"/>
          <w:position w:val="-122"/>
        </w:rPr>
        <w:object w:dxaOrig="15500" w:dyaOrig="2560" w14:anchorId="5B0A468A">
          <v:shape id="_x0000_i1034" type="#_x0000_t75" style="width:514.45pt;height:84.1pt" o:ole="">
            <v:imagedata r:id="rId24" o:title=""/>
          </v:shape>
          <o:OLEObject Type="Embed" ProgID="Equation.DSMT4" ShapeID="_x0000_i1034" DrawAspect="Content" ObjectID="_1730197275" r:id="rId25"/>
        </w:object>
      </w:r>
    </w:p>
    <w:p w14:paraId="1111776A" w14:textId="77777777" w:rsidR="002C56E4" w:rsidRDefault="002C56E4" w:rsidP="00146881">
      <w:pPr>
        <w:rPr>
          <w:rFonts w:ascii="Calibri" w:hAnsi="Calibri" w:cs="Calibri"/>
        </w:rPr>
      </w:pPr>
    </w:p>
    <w:p w14:paraId="661EC66B" w14:textId="77777777" w:rsidR="009E54DC" w:rsidRDefault="009E54DC" w:rsidP="00146881">
      <w:pPr>
        <w:rPr>
          <w:rFonts w:ascii="Calibri" w:hAnsi="Calibri" w:cs="Calibri"/>
        </w:rPr>
      </w:pPr>
      <w:r>
        <w:rPr>
          <w:rFonts w:ascii="Calibri" w:hAnsi="Calibri" w:cs="Calibri"/>
        </w:rPr>
        <w:t>Then if we define,</w:t>
      </w:r>
    </w:p>
    <w:p w14:paraId="45AED774" w14:textId="77777777" w:rsidR="009E54DC" w:rsidRDefault="009E54DC" w:rsidP="00146881">
      <w:pPr>
        <w:rPr>
          <w:rFonts w:ascii="Calibri" w:hAnsi="Calibri" w:cs="Calibri"/>
        </w:rPr>
      </w:pPr>
    </w:p>
    <w:p w14:paraId="5F8C5C26" w14:textId="77777777" w:rsidR="009E54DC" w:rsidRDefault="008375FB" w:rsidP="00146881">
      <w:pPr>
        <w:rPr>
          <w:rFonts w:ascii="Calibri" w:hAnsi="Calibri" w:cs="Calibri"/>
        </w:rPr>
      </w:pPr>
      <w:r w:rsidRPr="009E54DC">
        <w:rPr>
          <w:rFonts w:ascii="Calibri" w:hAnsi="Calibri" w:cs="Calibri"/>
          <w:position w:val="-32"/>
        </w:rPr>
        <w:object w:dxaOrig="5220" w:dyaOrig="700" w14:anchorId="3440FDEA">
          <v:shape id="_x0000_i1035" type="#_x0000_t75" style="width:252.25pt;height:36.25pt" o:ole="">
            <v:imagedata r:id="rId26" o:title=""/>
          </v:shape>
          <o:OLEObject Type="Embed" ProgID="Equation.DSMT4" ShapeID="_x0000_i1035" DrawAspect="Content" ObjectID="_1730197276" r:id="rId27"/>
        </w:object>
      </w:r>
    </w:p>
    <w:p w14:paraId="26B803EF" w14:textId="77777777" w:rsidR="009E54DC" w:rsidRDefault="009E54DC" w:rsidP="00146881">
      <w:pPr>
        <w:rPr>
          <w:rFonts w:ascii="Calibri" w:hAnsi="Calibri" w:cs="Calibri"/>
        </w:rPr>
      </w:pPr>
    </w:p>
    <w:p w14:paraId="7C7BB167" w14:textId="77777777" w:rsidR="009E54DC" w:rsidRDefault="009E54DC" w:rsidP="00146881">
      <w:pPr>
        <w:rPr>
          <w:rFonts w:ascii="Calibri" w:hAnsi="Calibri" w:cs="Calibri"/>
        </w:rPr>
      </w:pPr>
      <w:r>
        <w:rPr>
          <w:rFonts w:ascii="Calibri" w:hAnsi="Calibri" w:cs="Calibri"/>
        </w:rPr>
        <w:t>we may write,</w:t>
      </w:r>
    </w:p>
    <w:p w14:paraId="3051A47F" w14:textId="77777777" w:rsidR="009E54DC" w:rsidRDefault="009E54DC" w:rsidP="00146881">
      <w:pPr>
        <w:rPr>
          <w:rFonts w:ascii="Calibri" w:hAnsi="Calibri" w:cs="Calibri"/>
        </w:rPr>
      </w:pPr>
    </w:p>
    <w:p w14:paraId="47205B27" w14:textId="77777777" w:rsidR="009E54DC" w:rsidRDefault="009E54DC" w:rsidP="00146881">
      <w:pPr>
        <w:rPr>
          <w:rFonts w:ascii="Calibri" w:hAnsi="Calibri" w:cs="Calibri"/>
        </w:rPr>
      </w:pPr>
      <w:r w:rsidRPr="009E54DC">
        <w:rPr>
          <w:rFonts w:ascii="Calibri" w:hAnsi="Calibri" w:cs="Calibri"/>
          <w:position w:val="-16"/>
        </w:rPr>
        <w:object w:dxaOrig="5480" w:dyaOrig="440" w14:anchorId="3C59D56C">
          <v:shape id="_x0000_i1036" type="#_x0000_t75" style="width:275.9pt;height:24.2pt" o:ole="">
            <v:imagedata r:id="rId28" o:title=""/>
          </v:shape>
          <o:OLEObject Type="Embed" ProgID="Equation.DSMT4" ShapeID="_x0000_i1036" DrawAspect="Content" ObjectID="_1730197277" r:id="rId29"/>
        </w:object>
      </w:r>
    </w:p>
    <w:p w14:paraId="3F55B7CB" w14:textId="77777777" w:rsidR="009E54DC" w:rsidRDefault="009E54DC" w:rsidP="00146881">
      <w:pPr>
        <w:rPr>
          <w:rFonts w:ascii="Calibri" w:hAnsi="Calibri" w:cs="Calibri"/>
        </w:rPr>
      </w:pPr>
    </w:p>
    <w:p w14:paraId="5678AB4E" w14:textId="77777777" w:rsidR="009E54DC" w:rsidRDefault="009E54DC" w:rsidP="00146881">
      <w:pPr>
        <w:rPr>
          <w:rFonts w:ascii="Calibri" w:hAnsi="Calibri" w:cs="Calibri"/>
        </w:rPr>
      </w:pPr>
      <w:r>
        <w:rPr>
          <w:rFonts w:ascii="Calibri" w:hAnsi="Calibri" w:cs="Calibri"/>
        </w:rPr>
        <w:t>and so finally,</w:t>
      </w:r>
    </w:p>
    <w:p w14:paraId="6E50B0E4" w14:textId="77777777" w:rsidR="009E54DC" w:rsidRDefault="009E54DC" w:rsidP="00146881">
      <w:pPr>
        <w:rPr>
          <w:rFonts w:ascii="Calibri" w:hAnsi="Calibri" w:cs="Calibri"/>
        </w:rPr>
      </w:pPr>
    </w:p>
    <w:p w14:paraId="289F07B3" w14:textId="77777777" w:rsidR="009E54DC" w:rsidRDefault="008375FB" w:rsidP="00146881">
      <w:pPr>
        <w:rPr>
          <w:rFonts w:ascii="Calibri" w:hAnsi="Calibri" w:cs="Calibri"/>
        </w:rPr>
      </w:pPr>
      <w:r w:rsidRPr="009E54DC">
        <w:rPr>
          <w:rFonts w:ascii="Calibri" w:hAnsi="Calibri" w:cs="Calibri"/>
          <w:position w:val="-30"/>
        </w:rPr>
        <w:object w:dxaOrig="2420" w:dyaOrig="680" w14:anchorId="5D5D5AC9">
          <v:shape id="_x0000_i1037" type="#_x0000_t75" style="width:131.9pt;height:36.25pt" o:ole="">
            <v:imagedata r:id="rId30" o:title=""/>
          </v:shape>
          <o:OLEObject Type="Embed" ProgID="Equation.DSMT4" ShapeID="_x0000_i1037" DrawAspect="Content" ObjectID="_1730197278" r:id="rId31"/>
        </w:object>
      </w:r>
    </w:p>
    <w:p w14:paraId="77F73504" w14:textId="77777777" w:rsidR="008856CF" w:rsidRDefault="008856CF" w:rsidP="00146881">
      <w:pPr>
        <w:rPr>
          <w:rFonts w:ascii="Calibri" w:hAnsi="Calibri" w:cs="Calibri"/>
        </w:rPr>
      </w:pPr>
    </w:p>
    <w:p w14:paraId="61B9D63C" w14:textId="5D2F5BEC" w:rsidR="008856CF" w:rsidRPr="00371718" w:rsidRDefault="008856CF" w:rsidP="008856CF">
      <w:pPr>
        <w:rPr>
          <w:rFonts w:ascii="Calibri" w:hAnsi="Calibri" w:cs="Calibri"/>
        </w:rPr>
      </w:pPr>
      <w:r>
        <w:rPr>
          <w:rFonts w:ascii="Calibri" w:hAnsi="Calibri" w:cs="Calibri"/>
        </w:rPr>
        <w:t xml:space="preserve">We’ve calculated Λ, or something like it, before.  It’s </w:t>
      </w:r>
      <w:r w:rsidR="00E706CA">
        <w:rPr>
          <w:rFonts w:ascii="Calibri" w:hAnsi="Calibri" w:cs="Calibri"/>
        </w:rPr>
        <w:t>similar to</w:t>
      </w:r>
      <w:r>
        <w:rPr>
          <w:rFonts w:ascii="Calibri" w:hAnsi="Calibri" w:cs="Calibri"/>
        </w:rPr>
        <w:t xml:space="preserve"> Π</w:t>
      </w:r>
      <w:r>
        <w:rPr>
          <w:rFonts w:ascii="Calibri" w:hAnsi="Calibri" w:cs="Calibri"/>
          <w:vertAlign w:val="subscript"/>
        </w:rPr>
        <w:t>0(RPA)</w:t>
      </w:r>
      <w:r>
        <w:rPr>
          <w:rFonts w:ascii="Calibri" w:hAnsi="Calibri" w:cs="Calibri"/>
          <w:vertAlign w:val="superscript"/>
        </w:rPr>
        <w:t>C*</w:t>
      </w:r>
      <w:r>
        <w:rPr>
          <w:rFonts w:ascii="Calibri" w:hAnsi="Calibri" w:cs="Calibri"/>
        </w:rPr>
        <w:t>(q,iν</w:t>
      </w:r>
      <w:r w:rsidRPr="008856CF">
        <w:rPr>
          <w:rFonts w:ascii="Calibri" w:hAnsi="Calibri" w:cs="Calibri"/>
          <w:vertAlign w:val="subscript"/>
        </w:rPr>
        <w:t>n</w:t>
      </w:r>
      <w:r>
        <w:rPr>
          <w:rFonts w:ascii="Calibri" w:hAnsi="Calibri" w:cs="Calibri"/>
        </w:rPr>
        <w:t xml:space="preserve">), which we evaluated in the Interacting Electrons Collective Oscillations file.  </w:t>
      </w:r>
      <w:r w:rsidR="00BF5327">
        <w:rPr>
          <w:rFonts w:ascii="Calibri" w:hAnsi="Calibri" w:cs="Calibri"/>
        </w:rPr>
        <w:t>So let’s do that real fast:</w:t>
      </w:r>
    </w:p>
    <w:p w14:paraId="315C9856" w14:textId="77777777" w:rsidR="008856CF" w:rsidRDefault="008856CF" w:rsidP="008856CF">
      <w:pPr>
        <w:rPr>
          <w:rFonts w:ascii="Calibri" w:hAnsi="Calibri" w:cs="Calibri"/>
        </w:rPr>
      </w:pPr>
    </w:p>
    <w:p w14:paraId="484CDB3B" w14:textId="462678BD" w:rsidR="008856CF" w:rsidRDefault="00A56C83" w:rsidP="008856CF">
      <w:pPr>
        <w:rPr>
          <w:rFonts w:ascii="Calibri" w:hAnsi="Calibri" w:cs="Calibri"/>
        </w:rPr>
      </w:pPr>
      <w:r w:rsidRPr="00BF5327">
        <w:rPr>
          <w:rFonts w:ascii="Calibri" w:hAnsi="Calibri" w:cs="Calibri"/>
          <w:position w:val="-14"/>
        </w:rPr>
        <w:object w:dxaOrig="7260" w:dyaOrig="5260" w14:anchorId="6170C6F4">
          <v:shape id="_x0000_i1038" type="#_x0000_t75" style="width:366.05pt;height:263.8pt" o:ole="">
            <v:imagedata r:id="rId32" o:title=""/>
          </v:shape>
          <o:OLEObject Type="Embed" ProgID="Equation.DSMT4" ShapeID="_x0000_i1038" DrawAspect="Content" ObjectID="_1730197279" r:id="rId33"/>
        </w:object>
      </w:r>
      <w:r w:rsidR="008856CF">
        <w:rPr>
          <w:rFonts w:ascii="Calibri" w:hAnsi="Calibri" w:cs="Calibri"/>
        </w:rPr>
        <w:t xml:space="preserve"> </w:t>
      </w:r>
    </w:p>
    <w:p w14:paraId="478344EB" w14:textId="77777777" w:rsidR="00BF5327" w:rsidRDefault="00BF5327" w:rsidP="008856CF">
      <w:pPr>
        <w:rPr>
          <w:rFonts w:ascii="Calibri" w:hAnsi="Calibri" w:cs="Calibri"/>
        </w:rPr>
      </w:pPr>
    </w:p>
    <w:p w14:paraId="11F7C716" w14:textId="77777777" w:rsidR="009F10A5" w:rsidRDefault="00BF5327" w:rsidP="008856CF">
      <w:pPr>
        <w:rPr>
          <w:rFonts w:ascii="Calibri" w:hAnsi="Calibri" w:cs="Calibri"/>
        </w:rPr>
      </w:pPr>
      <w:r>
        <w:rPr>
          <w:rFonts w:ascii="Calibri" w:hAnsi="Calibri" w:cs="Calibri"/>
        </w:rPr>
        <w:t>Note,</w:t>
      </w:r>
    </w:p>
    <w:p w14:paraId="699D570E" w14:textId="77777777" w:rsidR="00BF5327" w:rsidRDefault="00BF5327" w:rsidP="008856CF">
      <w:pPr>
        <w:rPr>
          <w:rFonts w:ascii="Calibri" w:hAnsi="Calibri" w:cs="Calibri"/>
        </w:rPr>
      </w:pPr>
    </w:p>
    <w:p w14:paraId="5421998A" w14:textId="77777777" w:rsidR="00BF5327" w:rsidRDefault="00BF5327" w:rsidP="008856CF">
      <w:pPr>
        <w:rPr>
          <w:rFonts w:ascii="Calibri" w:hAnsi="Calibri" w:cs="Calibri"/>
        </w:rPr>
      </w:pPr>
      <w:r w:rsidRPr="009F10A5">
        <w:rPr>
          <w:rFonts w:ascii="Calibri" w:hAnsi="Calibri" w:cs="Calibri"/>
          <w:position w:val="-26"/>
        </w:rPr>
        <w:object w:dxaOrig="6080" w:dyaOrig="700" w14:anchorId="3E8D7B19">
          <v:shape id="_x0000_i1039" type="#_x0000_t75" style="width:311.65pt;height:36.25pt" o:ole="">
            <v:imagedata r:id="rId34" o:title=""/>
          </v:shape>
          <o:OLEObject Type="Embed" ProgID="Equation.DSMT4" ShapeID="_x0000_i1039" DrawAspect="Content" ObjectID="_1730197280" r:id="rId35"/>
        </w:object>
      </w:r>
    </w:p>
    <w:p w14:paraId="280C1ABA" w14:textId="77777777" w:rsidR="00BF5327" w:rsidRDefault="00BF5327" w:rsidP="008856CF">
      <w:pPr>
        <w:rPr>
          <w:rFonts w:ascii="Calibri" w:hAnsi="Calibri" w:cs="Calibri"/>
        </w:rPr>
      </w:pPr>
    </w:p>
    <w:p w14:paraId="736A1201" w14:textId="77777777" w:rsidR="00BF5327" w:rsidRDefault="00BF5327" w:rsidP="008856CF">
      <w:pPr>
        <w:rPr>
          <w:rFonts w:ascii="Calibri" w:hAnsi="Calibri" w:cs="Calibri"/>
        </w:rPr>
      </w:pPr>
      <w:r>
        <w:rPr>
          <w:rFonts w:ascii="Calibri" w:hAnsi="Calibri" w:cs="Calibri"/>
        </w:rPr>
        <w:t>So,</w:t>
      </w:r>
      <w:r w:rsidR="00CA7BDD">
        <w:rPr>
          <w:rFonts w:ascii="Calibri" w:hAnsi="Calibri" w:cs="Calibri"/>
        </w:rPr>
        <w:t xml:space="preserve"> </w:t>
      </w:r>
    </w:p>
    <w:p w14:paraId="4741B8A8" w14:textId="77777777" w:rsidR="009F10A5" w:rsidRDefault="009F10A5" w:rsidP="008856CF">
      <w:pPr>
        <w:rPr>
          <w:rFonts w:ascii="Calibri" w:hAnsi="Calibri" w:cs="Calibri"/>
        </w:rPr>
      </w:pPr>
    </w:p>
    <w:p w14:paraId="3F55EE75" w14:textId="53F5F420" w:rsidR="009F10A5" w:rsidRDefault="00F644EA" w:rsidP="008856CF">
      <w:pPr>
        <w:rPr>
          <w:rFonts w:ascii="Calibri" w:hAnsi="Calibri" w:cs="Calibri"/>
        </w:rPr>
      </w:pPr>
      <w:r w:rsidRPr="00BF5327">
        <w:rPr>
          <w:rFonts w:ascii="Calibri" w:hAnsi="Calibri" w:cs="Calibri"/>
          <w:position w:val="-34"/>
        </w:rPr>
        <w:object w:dxaOrig="3640" w:dyaOrig="760" w14:anchorId="54B83C9B">
          <v:shape id="_x0000_i1040" type="#_x0000_t75" style="width:184.65pt;height:36.8pt" o:ole="">
            <v:imagedata r:id="rId36" o:title=""/>
          </v:shape>
          <o:OLEObject Type="Embed" ProgID="Equation.DSMT4" ShapeID="_x0000_i1040" DrawAspect="Content" ObjectID="_1730197281" r:id="rId37"/>
        </w:object>
      </w:r>
      <w:r w:rsidR="009F10A5">
        <w:rPr>
          <w:rFonts w:ascii="Calibri" w:hAnsi="Calibri" w:cs="Calibri"/>
        </w:rPr>
        <w:t xml:space="preserve"> </w:t>
      </w:r>
    </w:p>
    <w:p w14:paraId="5EA9C7C8" w14:textId="77777777" w:rsidR="00146881" w:rsidRPr="00CD7F34" w:rsidRDefault="00146881" w:rsidP="00146881">
      <w:pPr>
        <w:rPr>
          <w:rFonts w:ascii="Calibri" w:hAnsi="Calibri" w:cs="Calibri"/>
        </w:rPr>
      </w:pPr>
    </w:p>
    <w:p w14:paraId="32623639" w14:textId="5D33350A" w:rsidR="00146881" w:rsidRPr="00CD7F34" w:rsidRDefault="00146881" w:rsidP="00146881">
      <w:pPr>
        <w:rPr>
          <w:rFonts w:ascii="Calibri" w:hAnsi="Calibri" w:cs="Calibri"/>
        </w:rPr>
      </w:pPr>
      <w:r w:rsidRPr="00CD7F34">
        <w:rPr>
          <w:rFonts w:ascii="Calibri" w:hAnsi="Calibri" w:cs="Calibri"/>
        </w:rPr>
        <w:t>Let us now analytically continue to the real axis and take |q| → 0, ω → 0 (which maximi</w:t>
      </w:r>
      <w:r w:rsidR="00FF4A0F">
        <w:rPr>
          <w:rFonts w:ascii="Calibri" w:hAnsi="Calibri" w:cs="Calibri"/>
        </w:rPr>
        <w:t>z</w:t>
      </w:r>
      <w:r w:rsidRPr="00CD7F34">
        <w:rPr>
          <w:rFonts w:ascii="Calibri" w:hAnsi="Calibri" w:cs="Calibri"/>
        </w:rPr>
        <w:t xml:space="preserve">es Λ).  So now we’re examining the singlet density wave which has an infinitely </w:t>
      </w:r>
      <w:r w:rsidRPr="00CD7F34">
        <w:rPr>
          <w:rFonts w:ascii="Calibri" w:hAnsi="Calibri" w:cs="Calibri"/>
        </w:rPr>
        <w:lastRenderedPageBreak/>
        <w:t xml:space="preserve">long wavelength, and no oscillation frequency.  So we’re looking at the state where basically everywhere, we have a static singlet state.  Now since </w:t>
      </w:r>
      <w:r>
        <w:rPr>
          <w:rFonts w:ascii="Calibri" w:hAnsi="Calibri" w:cs="Calibri"/>
        </w:rPr>
        <w:t>ξ</w:t>
      </w:r>
      <w:r w:rsidRPr="00CD7F34">
        <w:rPr>
          <w:rFonts w:ascii="Calibri" w:hAnsi="Calibri" w:cs="Calibri"/>
          <w:vertAlign w:val="subscript"/>
        </w:rPr>
        <w:t>-k</w:t>
      </w:r>
      <w:r w:rsidRPr="00CD7F34">
        <w:rPr>
          <w:rFonts w:ascii="Calibri" w:hAnsi="Calibri" w:cs="Calibri"/>
        </w:rPr>
        <w:t xml:space="preserve"> = </w:t>
      </w:r>
      <w:r>
        <w:rPr>
          <w:rFonts w:ascii="Calibri" w:hAnsi="Calibri" w:cs="Calibri"/>
        </w:rPr>
        <w:t>ξ</w:t>
      </w:r>
      <w:r w:rsidRPr="00CD7F34">
        <w:rPr>
          <w:rFonts w:ascii="Calibri" w:hAnsi="Calibri" w:cs="Calibri"/>
          <w:vertAlign w:val="subscript"/>
        </w:rPr>
        <w:t>k</w:t>
      </w:r>
      <w:r w:rsidRPr="00CD7F34">
        <w:rPr>
          <w:rFonts w:ascii="Calibri" w:hAnsi="Calibri" w:cs="Calibri"/>
        </w:rPr>
        <w:t xml:space="preserve">.  </w:t>
      </w:r>
    </w:p>
    <w:p w14:paraId="7CC6F821" w14:textId="77777777" w:rsidR="00146881" w:rsidRPr="00CD7F34" w:rsidRDefault="00146881" w:rsidP="00146881">
      <w:pPr>
        <w:rPr>
          <w:rFonts w:ascii="Calibri" w:hAnsi="Calibri" w:cs="Calibri"/>
        </w:rPr>
      </w:pPr>
    </w:p>
    <w:p w14:paraId="7829F881" w14:textId="16154EA2" w:rsidR="00146881" w:rsidRDefault="00EC0C95" w:rsidP="00146881">
      <w:pPr>
        <w:rPr>
          <w:rFonts w:ascii="Calibri" w:hAnsi="Calibri" w:cs="Calibri"/>
        </w:rPr>
      </w:pPr>
      <w:r w:rsidRPr="00C1085B">
        <w:rPr>
          <w:rFonts w:ascii="Calibri" w:hAnsi="Calibri" w:cs="Calibri"/>
          <w:position w:val="-30"/>
        </w:rPr>
        <w:object w:dxaOrig="2560" w:dyaOrig="680" w14:anchorId="3AF9EDEF">
          <v:shape id="_x0000_i1041" type="#_x0000_t75" style="width:120.35pt;height:34.65pt" o:ole="">
            <v:imagedata r:id="rId38" o:title=""/>
          </v:shape>
          <o:OLEObject Type="Embed" ProgID="Equation.DSMT4" ShapeID="_x0000_i1041" DrawAspect="Content" ObjectID="_1730197282" r:id="rId39"/>
        </w:object>
      </w:r>
    </w:p>
    <w:p w14:paraId="7D2F6A11" w14:textId="77777777" w:rsidR="00AA5166" w:rsidRDefault="00AA5166" w:rsidP="00146881">
      <w:pPr>
        <w:rPr>
          <w:rFonts w:ascii="Calibri" w:hAnsi="Calibri" w:cs="Calibri"/>
        </w:rPr>
      </w:pPr>
    </w:p>
    <w:p w14:paraId="1F04FC19" w14:textId="77777777" w:rsidR="00AA5166" w:rsidRDefault="00AA5166" w:rsidP="00146881">
      <w:pPr>
        <w:rPr>
          <w:rFonts w:ascii="Calibri" w:hAnsi="Calibri" w:cs="Calibri"/>
        </w:rPr>
      </w:pPr>
      <w:r>
        <w:rPr>
          <w:rFonts w:ascii="Calibri" w:hAnsi="Calibri" w:cs="Calibri"/>
        </w:rPr>
        <w:t>And observe,</w:t>
      </w:r>
    </w:p>
    <w:p w14:paraId="1D48108B" w14:textId="77777777" w:rsidR="00AA5166" w:rsidRDefault="00AA5166" w:rsidP="00146881">
      <w:pPr>
        <w:rPr>
          <w:rFonts w:ascii="Calibri" w:hAnsi="Calibri" w:cs="Calibri"/>
        </w:rPr>
      </w:pPr>
    </w:p>
    <w:p w14:paraId="70AF6695" w14:textId="7887859E" w:rsidR="00AA5166" w:rsidRPr="00CD7F34" w:rsidRDefault="00680EDD" w:rsidP="00146881">
      <w:pPr>
        <w:rPr>
          <w:rFonts w:ascii="Calibri" w:hAnsi="Calibri" w:cs="Calibri"/>
        </w:rPr>
      </w:pPr>
      <w:r w:rsidRPr="009533A4">
        <w:rPr>
          <w:position w:val="-28"/>
        </w:rPr>
        <w:object w:dxaOrig="5860" w:dyaOrig="700" w14:anchorId="2129CBAF">
          <v:shape id="_x0000_i1042" type="#_x0000_t75" style="width:294.05pt;height:36.25pt" o:ole="">
            <v:imagedata r:id="rId40" o:title=""/>
          </v:shape>
          <o:OLEObject Type="Embed" ProgID="Equation.DSMT4" ShapeID="_x0000_i1042" DrawAspect="Content" ObjectID="_1730197283" r:id="rId41"/>
        </w:object>
      </w:r>
    </w:p>
    <w:p w14:paraId="13FF43EA" w14:textId="77777777" w:rsidR="00146881" w:rsidRPr="00CD7F34" w:rsidRDefault="00146881" w:rsidP="00146881">
      <w:pPr>
        <w:rPr>
          <w:rFonts w:ascii="Calibri" w:hAnsi="Calibri" w:cs="Calibri"/>
        </w:rPr>
      </w:pPr>
    </w:p>
    <w:p w14:paraId="42DD1D22" w14:textId="77777777" w:rsidR="00146881" w:rsidRPr="00CD7F34" w:rsidRDefault="00B52D74" w:rsidP="00146881">
      <w:pPr>
        <w:rPr>
          <w:rFonts w:ascii="Calibri" w:hAnsi="Calibri" w:cs="Calibri"/>
        </w:rPr>
      </w:pPr>
      <w:r>
        <w:rPr>
          <w:rFonts w:ascii="Calibri" w:hAnsi="Calibri" w:cs="Calibri"/>
        </w:rPr>
        <w:t>Now we’ll convert to an integral, finally explicitly taking account that the momentum is restricted to the ω</w:t>
      </w:r>
      <w:r>
        <w:rPr>
          <w:rFonts w:ascii="Calibri" w:hAnsi="Calibri" w:cs="Calibri"/>
          <w:vertAlign w:val="subscript"/>
        </w:rPr>
        <w:t>D</w:t>
      </w:r>
      <w:r>
        <w:rPr>
          <w:rFonts w:ascii="Calibri" w:hAnsi="Calibri" w:cs="Calibri"/>
        </w:rPr>
        <w:t xml:space="preserve"> interval about the Fermi surface.  We’ll also presume the density of states to be constant within that interval.  So,</w:t>
      </w:r>
    </w:p>
    <w:p w14:paraId="37B372E0" w14:textId="77777777" w:rsidR="00146881" w:rsidRPr="00CD7F34" w:rsidRDefault="00146881" w:rsidP="00146881">
      <w:pPr>
        <w:rPr>
          <w:rFonts w:ascii="Calibri" w:hAnsi="Calibri" w:cs="Calibri"/>
        </w:rPr>
      </w:pPr>
    </w:p>
    <w:p w14:paraId="7A4AC6D3" w14:textId="77777777" w:rsidR="00146881" w:rsidRDefault="00A11E9E" w:rsidP="00146881">
      <w:pPr>
        <w:rPr>
          <w:rFonts w:ascii="Calibri" w:hAnsi="Calibri" w:cs="Calibri"/>
        </w:rPr>
      </w:pPr>
      <w:r w:rsidRPr="00A11E9E">
        <w:rPr>
          <w:rFonts w:ascii="Calibri" w:hAnsi="Calibri" w:cs="Calibri"/>
          <w:position w:val="-154"/>
        </w:rPr>
        <w:object w:dxaOrig="6880" w:dyaOrig="3200" w14:anchorId="5B77B497">
          <v:shape id="_x0000_i1043" type="#_x0000_t75" style="width:340.2pt;height:162.15pt" o:ole="">
            <v:imagedata r:id="rId42" o:title=""/>
          </v:shape>
          <o:OLEObject Type="Embed" ProgID="Equation.DSMT4" ShapeID="_x0000_i1043" DrawAspect="Content" ObjectID="_1730197284" r:id="rId43"/>
        </w:object>
      </w:r>
    </w:p>
    <w:p w14:paraId="21BA897C" w14:textId="77777777" w:rsidR="00B52D74" w:rsidRDefault="00B52D74" w:rsidP="00146881">
      <w:pPr>
        <w:rPr>
          <w:rFonts w:ascii="Calibri" w:hAnsi="Calibri" w:cs="Calibri"/>
        </w:rPr>
      </w:pPr>
    </w:p>
    <w:p w14:paraId="0C392534" w14:textId="77777777" w:rsidR="00A11E9E" w:rsidRDefault="00A11E9E" w:rsidP="00146881">
      <w:pPr>
        <w:rPr>
          <w:rFonts w:ascii="Calibri" w:hAnsi="Calibri" w:cs="Calibri"/>
        </w:rPr>
      </w:pPr>
      <w:r>
        <w:rPr>
          <w:rFonts w:ascii="Calibri" w:hAnsi="Calibri" w:cs="Calibri"/>
        </w:rPr>
        <w:t>We’re interested in low T, and so βω</w:t>
      </w:r>
      <w:r>
        <w:rPr>
          <w:rFonts w:ascii="Calibri" w:hAnsi="Calibri" w:cs="Calibri"/>
          <w:vertAlign w:val="subscript"/>
        </w:rPr>
        <w:t>D</w:t>
      </w:r>
      <w:r>
        <w:rPr>
          <w:rFonts w:ascii="Calibri" w:hAnsi="Calibri" w:cs="Calibri"/>
        </w:rPr>
        <w:t>/2 will be fairly large since ω</w:t>
      </w:r>
      <w:r>
        <w:rPr>
          <w:rFonts w:ascii="Calibri" w:hAnsi="Calibri" w:cs="Calibri"/>
          <w:vertAlign w:val="subscript"/>
        </w:rPr>
        <w:t>D</w:t>
      </w:r>
      <w:r>
        <w:rPr>
          <w:rFonts w:ascii="Calibri" w:hAnsi="Calibri" w:cs="Calibri"/>
        </w:rPr>
        <w:t xml:space="preserve"> ~ 1/T</w:t>
      </w:r>
      <w:r>
        <w:rPr>
          <w:rFonts w:ascii="Calibri" w:hAnsi="Calibri" w:cs="Calibri"/>
          <w:vertAlign w:val="subscript"/>
        </w:rPr>
        <w:t>D</w:t>
      </w:r>
      <w:r>
        <w:rPr>
          <w:rFonts w:ascii="Calibri" w:hAnsi="Calibri" w:cs="Calibri"/>
        </w:rPr>
        <w:t xml:space="preserve"> where T</w:t>
      </w:r>
      <w:r>
        <w:rPr>
          <w:rFonts w:ascii="Calibri" w:hAnsi="Calibri" w:cs="Calibri"/>
          <w:vertAlign w:val="subscript"/>
        </w:rPr>
        <w:t>D</w:t>
      </w:r>
      <w:r>
        <w:rPr>
          <w:rFonts w:ascii="Calibri" w:hAnsi="Calibri" w:cs="Calibri"/>
        </w:rPr>
        <w:t xml:space="preserve"> ~ room temperature-ish.  An integration by parts will extract the largest term,</w:t>
      </w:r>
    </w:p>
    <w:p w14:paraId="0754F67D" w14:textId="77777777" w:rsidR="00A11E9E" w:rsidRDefault="00A11E9E" w:rsidP="00146881">
      <w:pPr>
        <w:rPr>
          <w:rFonts w:ascii="Calibri" w:hAnsi="Calibri" w:cs="Calibri"/>
        </w:rPr>
      </w:pPr>
    </w:p>
    <w:p w14:paraId="6180CE88" w14:textId="77777777" w:rsidR="00A11E9E" w:rsidRDefault="00A11E9E" w:rsidP="00146881">
      <w:pPr>
        <w:rPr>
          <w:rFonts w:ascii="Calibri" w:hAnsi="Calibri" w:cs="Calibri"/>
        </w:rPr>
      </w:pPr>
      <w:r w:rsidRPr="00A11E9E">
        <w:rPr>
          <w:rFonts w:ascii="Calibri" w:hAnsi="Calibri" w:cs="Calibri"/>
          <w:position w:val="-78"/>
        </w:rPr>
        <w:object w:dxaOrig="6000" w:dyaOrig="1680" w14:anchorId="1A57F1A7">
          <v:shape id="_x0000_i1044" type="#_x0000_t75" style="width:300.65pt;height:84.1pt" o:ole="">
            <v:imagedata r:id="rId44" o:title=""/>
          </v:shape>
          <o:OLEObject Type="Embed" ProgID="Equation.DSMT4" ShapeID="_x0000_i1044" DrawAspect="Content" ObjectID="_1730197285" r:id="rId45"/>
        </w:object>
      </w:r>
    </w:p>
    <w:p w14:paraId="25802F4B" w14:textId="77777777" w:rsidR="00A11E9E" w:rsidRDefault="00A11E9E" w:rsidP="00146881">
      <w:pPr>
        <w:rPr>
          <w:rFonts w:ascii="Calibri" w:hAnsi="Calibri" w:cs="Calibri"/>
        </w:rPr>
      </w:pPr>
    </w:p>
    <w:p w14:paraId="41A31BB3" w14:textId="18B4D5FE" w:rsidR="00A11E9E" w:rsidRDefault="00A11E9E" w:rsidP="00146881">
      <w:pPr>
        <w:rPr>
          <w:rFonts w:ascii="Calibri" w:hAnsi="Calibri" w:cs="Calibri"/>
        </w:rPr>
      </w:pPr>
      <w:r>
        <w:rPr>
          <w:rFonts w:ascii="Calibri" w:hAnsi="Calibri" w:cs="Calibri"/>
        </w:rPr>
        <w:t xml:space="preserve">The remaining integral is small.  But a careful analysis </w:t>
      </w:r>
      <w:r w:rsidR="00C14125">
        <w:rPr>
          <w:rFonts w:ascii="Calibri" w:hAnsi="Calibri" w:cs="Calibri"/>
        </w:rPr>
        <w:t xml:space="preserve">gives us the </w:t>
      </w:r>
      <w:r>
        <w:rPr>
          <w:rFonts w:ascii="Calibri" w:hAnsi="Calibri" w:cs="Calibri"/>
        </w:rPr>
        <w:t xml:space="preserve">following </w:t>
      </w:r>
      <w:r w:rsidR="00C14125">
        <w:rPr>
          <w:rFonts w:ascii="Calibri" w:hAnsi="Calibri" w:cs="Calibri"/>
        </w:rPr>
        <w:t>two terms to largest order:</w:t>
      </w:r>
    </w:p>
    <w:p w14:paraId="296A787F" w14:textId="77777777" w:rsidR="00146881" w:rsidRPr="00CD7F34" w:rsidRDefault="00146881" w:rsidP="00146881">
      <w:pPr>
        <w:rPr>
          <w:rFonts w:ascii="Calibri" w:hAnsi="Calibri" w:cs="Calibri"/>
        </w:rPr>
      </w:pPr>
    </w:p>
    <w:bookmarkStart w:id="0" w:name="_Hlk119083945"/>
    <w:p w14:paraId="749D6B23" w14:textId="53D20A84" w:rsidR="00146881" w:rsidRPr="00CD7F34" w:rsidRDefault="00016524" w:rsidP="00146881">
      <w:pPr>
        <w:rPr>
          <w:rFonts w:ascii="Calibri" w:hAnsi="Calibri" w:cs="Calibri"/>
        </w:rPr>
      </w:pPr>
      <w:r w:rsidRPr="00C14125">
        <w:rPr>
          <w:rFonts w:ascii="Calibri" w:hAnsi="Calibri" w:cs="Calibri"/>
          <w:position w:val="-32"/>
        </w:rPr>
        <w:object w:dxaOrig="7980" w:dyaOrig="760" w14:anchorId="3ADE639E">
          <v:shape id="_x0000_i1045" type="#_x0000_t75" style="width:412.2pt;height:36.8pt" o:ole="">
            <v:imagedata r:id="rId46" o:title=""/>
          </v:shape>
          <o:OLEObject Type="Embed" ProgID="Equation.DSMT4" ShapeID="_x0000_i1045" DrawAspect="Content" ObjectID="_1730197286" r:id="rId47"/>
        </w:object>
      </w:r>
      <w:bookmarkEnd w:id="0"/>
    </w:p>
    <w:p w14:paraId="56241719" w14:textId="77777777" w:rsidR="00146881" w:rsidRPr="00CD7F34" w:rsidRDefault="00146881" w:rsidP="00146881">
      <w:pPr>
        <w:rPr>
          <w:rFonts w:ascii="Calibri" w:hAnsi="Calibri" w:cs="Calibri"/>
        </w:rPr>
      </w:pPr>
    </w:p>
    <w:p w14:paraId="4196FDD0" w14:textId="77777777" w:rsidR="00146881" w:rsidRPr="00CD7F34" w:rsidRDefault="00146881" w:rsidP="00146881">
      <w:pPr>
        <w:rPr>
          <w:rFonts w:ascii="Calibri" w:hAnsi="Calibri" w:cs="Calibri"/>
        </w:rPr>
      </w:pPr>
      <w:r w:rsidRPr="00CD7F34">
        <w:rPr>
          <w:rFonts w:ascii="Calibri" w:hAnsi="Calibri" w:cs="Calibri"/>
        </w:rPr>
        <w:lastRenderedPageBreak/>
        <w:t>Feeding this back into the equation, we see that R</w:t>
      </w:r>
      <w:r w:rsidRPr="00CD7F34">
        <w:rPr>
          <w:rFonts w:ascii="Calibri" w:hAnsi="Calibri" w:cs="Calibri"/>
          <w:vertAlign w:val="superscript"/>
        </w:rPr>
        <w:t>R</w:t>
      </w:r>
      <w:r w:rsidRPr="00CD7F34">
        <w:rPr>
          <w:rFonts w:ascii="Calibri" w:hAnsi="Calibri" w:cs="Calibri"/>
        </w:rPr>
        <w:t xml:space="preserve">(0,0) diverges </w:t>
      </w:r>
      <w:r w:rsidR="00C14125">
        <w:rPr>
          <w:rFonts w:ascii="Calibri" w:hAnsi="Calibri" w:cs="Calibri"/>
        </w:rPr>
        <w:t>when</w:t>
      </w:r>
      <w:r w:rsidRPr="00CD7F34">
        <w:rPr>
          <w:rFonts w:ascii="Calibri" w:hAnsi="Calibri" w:cs="Calibri"/>
        </w:rPr>
        <w:t>,</w:t>
      </w:r>
    </w:p>
    <w:p w14:paraId="5893E556" w14:textId="77777777" w:rsidR="00146881" w:rsidRPr="00CD7F34" w:rsidRDefault="00146881" w:rsidP="00146881">
      <w:pPr>
        <w:rPr>
          <w:rFonts w:ascii="Calibri" w:hAnsi="Calibri" w:cs="Calibri"/>
        </w:rPr>
      </w:pPr>
    </w:p>
    <w:p w14:paraId="3CD1E6BD" w14:textId="5393B2E4" w:rsidR="00146881" w:rsidRPr="00CD7F34" w:rsidRDefault="00016524" w:rsidP="00146881">
      <w:pPr>
        <w:rPr>
          <w:rFonts w:ascii="Calibri" w:hAnsi="Calibri" w:cs="Calibri"/>
        </w:rPr>
      </w:pPr>
      <w:r w:rsidRPr="00016524">
        <w:rPr>
          <w:rFonts w:ascii="Calibri" w:hAnsi="Calibri" w:cs="Calibri"/>
          <w:position w:val="-122"/>
        </w:rPr>
        <w:object w:dxaOrig="3100" w:dyaOrig="2560" w14:anchorId="00A076F9">
          <v:shape id="_x0000_i1046" type="#_x0000_t75" style="width:162.7pt;height:128.6pt" o:ole="">
            <v:imagedata r:id="rId48" o:title=""/>
          </v:shape>
          <o:OLEObject Type="Embed" ProgID="Equation.DSMT4" ShapeID="_x0000_i1046" DrawAspect="Content" ObjectID="_1730197287" r:id="rId49"/>
        </w:object>
      </w:r>
    </w:p>
    <w:p w14:paraId="5B8DB9F9" w14:textId="77777777" w:rsidR="00146881" w:rsidRPr="00CD7F34" w:rsidRDefault="00146881" w:rsidP="00146881">
      <w:pPr>
        <w:rPr>
          <w:rFonts w:ascii="Calibri" w:hAnsi="Calibri" w:cs="Calibri"/>
        </w:rPr>
      </w:pPr>
    </w:p>
    <w:p w14:paraId="67247313" w14:textId="77777777" w:rsidR="00146881" w:rsidRPr="00CD7F34" w:rsidRDefault="00C14125" w:rsidP="00146881">
      <w:pPr>
        <w:rPr>
          <w:rFonts w:ascii="Calibri" w:hAnsi="Calibri" w:cs="Calibri"/>
        </w:rPr>
      </w:pPr>
      <w:r>
        <w:rPr>
          <w:rFonts w:ascii="Calibri" w:hAnsi="Calibri" w:cs="Calibri"/>
        </w:rPr>
        <w:t>which works out to:</w:t>
      </w:r>
    </w:p>
    <w:p w14:paraId="7C5F9623" w14:textId="77777777" w:rsidR="00146881" w:rsidRPr="00CD7F34" w:rsidRDefault="00146881" w:rsidP="00146881">
      <w:pPr>
        <w:rPr>
          <w:rFonts w:ascii="Calibri" w:hAnsi="Calibri" w:cs="Calibri"/>
        </w:rPr>
      </w:pPr>
    </w:p>
    <w:p w14:paraId="7A0FAEAD" w14:textId="4C80464B" w:rsidR="00146881" w:rsidRPr="00CD7F34" w:rsidRDefault="00D14F17" w:rsidP="00146881">
      <w:pPr>
        <w:rPr>
          <w:rFonts w:ascii="Calibri" w:hAnsi="Calibri" w:cs="Calibri"/>
        </w:rPr>
      </w:pPr>
      <w:r w:rsidRPr="00C14125">
        <w:rPr>
          <w:rFonts w:ascii="Calibri" w:hAnsi="Calibri" w:cs="Calibri"/>
          <w:position w:val="-32"/>
        </w:rPr>
        <w:object w:dxaOrig="2760" w:dyaOrig="760" w14:anchorId="2700E861">
          <v:shape id="_x0000_i1047" type="#_x0000_t75" style="width:147.85pt;height:37.9pt" o:ole="" filled="t" fillcolor="#cfc">
            <v:imagedata r:id="rId50" o:title=""/>
          </v:shape>
          <o:OLEObject Type="Embed" ProgID="Equation.DSMT4" ShapeID="_x0000_i1047" DrawAspect="Content" ObjectID="_1730197288" r:id="rId51"/>
        </w:object>
      </w:r>
    </w:p>
    <w:p w14:paraId="463C1838" w14:textId="77777777" w:rsidR="004F6AEA" w:rsidRDefault="004F6AEA" w:rsidP="00146881">
      <w:pPr>
        <w:rPr>
          <w:rFonts w:ascii="Calibri" w:hAnsi="Calibri" w:cs="Calibri"/>
        </w:rPr>
      </w:pPr>
    </w:p>
    <w:p w14:paraId="7CBEA91A" w14:textId="72125A44" w:rsidR="00146881" w:rsidRPr="002C3F54" w:rsidRDefault="004F6AEA" w:rsidP="00146881">
      <w:pPr>
        <w:rPr>
          <w:rFonts w:ascii="Calibri" w:hAnsi="Calibri" w:cs="Calibri"/>
        </w:rPr>
      </w:pPr>
      <w:r>
        <w:rPr>
          <w:rFonts w:ascii="Calibri" w:hAnsi="Calibri" w:cs="Calibri"/>
        </w:rPr>
        <w:t xml:space="preserve">This is the exact expression we got previously in the MFT file.  Note </w:t>
      </w:r>
      <w:r w:rsidR="00146881" w:rsidRPr="00CD7F34">
        <w:rPr>
          <w:rFonts w:ascii="Calibri" w:hAnsi="Calibri" w:cs="Calibri"/>
        </w:rPr>
        <w:t>T</w:t>
      </w:r>
      <w:r w:rsidR="00146881" w:rsidRPr="00CD7F34">
        <w:rPr>
          <w:rFonts w:ascii="Calibri" w:hAnsi="Calibri" w:cs="Calibri"/>
          <w:vertAlign w:val="subscript"/>
        </w:rPr>
        <w:t>C</w:t>
      </w:r>
      <w:r w:rsidR="00146881" w:rsidRPr="00CD7F34">
        <w:rPr>
          <w:rFonts w:ascii="Calibri" w:hAnsi="Calibri" w:cs="Calibri"/>
        </w:rPr>
        <w:t xml:space="preserve"> is nonzero for any λ &gt; 0.  </w:t>
      </w:r>
      <w:r>
        <w:rPr>
          <w:rFonts w:ascii="Calibri" w:hAnsi="Calibri" w:cs="Calibri"/>
        </w:rPr>
        <w:t>But t</w:t>
      </w:r>
      <w:r w:rsidR="00146881" w:rsidRPr="00CD7F34">
        <w:rPr>
          <w:rFonts w:ascii="Calibri" w:hAnsi="Calibri" w:cs="Calibri"/>
        </w:rPr>
        <w:t>he algebraic form of T</w:t>
      </w:r>
      <w:r w:rsidR="00146881" w:rsidRPr="00CD7F34">
        <w:rPr>
          <w:rFonts w:ascii="Calibri" w:hAnsi="Calibri" w:cs="Calibri"/>
          <w:vertAlign w:val="subscript"/>
        </w:rPr>
        <w:t>C</w:t>
      </w:r>
      <w:r w:rsidR="00146881" w:rsidRPr="00CD7F34">
        <w:rPr>
          <w:rFonts w:ascii="Calibri" w:hAnsi="Calibri" w:cs="Calibri"/>
        </w:rPr>
        <w:t xml:space="preserve"> vs. λ indicates that there is an essential singularity at λ = 0.  This means that the Cooper instability can never be captured at finite order in perturbation theory.  Instead we must sum an infinite number of terms (as was done in our ladder approximation).</w:t>
      </w:r>
      <w:r w:rsidR="002C3F54">
        <w:rPr>
          <w:rFonts w:ascii="Calibri" w:hAnsi="Calibri" w:cs="Calibri"/>
        </w:rPr>
        <w:t xml:space="preserve">  And anyway, so we see that at T = T</w:t>
      </w:r>
      <w:r w:rsidR="002C3F54">
        <w:rPr>
          <w:rFonts w:ascii="Calibri" w:hAnsi="Calibri" w:cs="Calibri"/>
          <w:vertAlign w:val="subscript"/>
        </w:rPr>
        <w:t>c</w:t>
      </w:r>
      <w:r w:rsidR="002C3F54">
        <w:rPr>
          <w:rFonts w:ascii="Calibri" w:hAnsi="Calibri" w:cs="Calibri"/>
        </w:rPr>
        <w:t xml:space="preserve"> the proclivity for electrons to form singlet pairs is infinite, which suggests that the electrons will start en masse to condense into such a state once we hit that temperature, and start to form a new phase.</w:t>
      </w:r>
    </w:p>
    <w:p w14:paraId="396A476D" w14:textId="77777777" w:rsidR="00146881" w:rsidRPr="00A640CD" w:rsidRDefault="00146881" w:rsidP="007F6804">
      <w:pPr>
        <w:rPr>
          <w:rFonts w:ascii="Calibri" w:hAnsi="Calibri" w:cs="Calibri"/>
        </w:rPr>
      </w:pPr>
    </w:p>
    <w:sectPr w:rsidR="00146881" w:rsidRPr="00A640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22731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1E00"/>
    <w:rsid w:val="000162CB"/>
    <w:rsid w:val="00016524"/>
    <w:rsid w:val="000178CC"/>
    <w:rsid w:val="00030E8E"/>
    <w:rsid w:val="00040A8D"/>
    <w:rsid w:val="000520C9"/>
    <w:rsid w:val="00056728"/>
    <w:rsid w:val="000570FB"/>
    <w:rsid w:val="00057B09"/>
    <w:rsid w:val="00070A58"/>
    <w:rsid w:val="00076B62"/>
    <w:rsid w:val="00083F5D"/>
    <w:rsid w:val="000911C3"/>
    <w:rsid w:val="00093403"/>
    <w:rsid w:val="00095C39"/>
    <w:rsid w:val="000A2A53"/>
    <w:rsid w:val="000A6265"/>
    <w:rsid w:val="000B3008"/>
    <w:rsid w:val="000B55C2"/>
    <w:rsid w:val="000C0388"/>
    <w:rsid w:val="000C6775"/>
    <w:rsid w:val="000D04BF"/>
    <w:rsid w:val="000D70BA"/>
    <w:rsid w:val="000D79C8"/>
    <w:rsid w:val="000E0797"/>
    <w:rsid w:val="000F4099"/>
    <w:rsid w:val="000F464D"/>
    <w:rsid w:val="00100949"/>
    <w:rsid w:val="0010520A"/>
    <w:rsid w:val="0010646E"/>
    <w:rsid w:val="00107C7A"/>
    <w:rsid w:val="00110FB8"/>
    <w:rsid w:val="001126E0"/>
    <w:rsid w:val="00114D5A"/>
    <w:rsid w:val="001205C3"/>
    <w:rsid w:val="00126B2F"/>
    <w:rsid w:val="00130148"/>
    <w:rsid w:val="00135D8F"/>
    <w:rsid w:val="00146881"/>
    <w:rsid w:val="001512EB"/>
    <w:rsid w:val="0015489A"/>
    <w:rsid w:val="00157C71"/>
    <w:rsid w:val="0016643C"/>
    <w:rsid w:val="001765BB"/>
    <w:rsid w:val="00181B17"/>
    <w:rsid w:val="0018544E"/>
    <w:rsid w:val="001923C7"/>
    <w:rsid w:val="00197E2C"/>
    <w:rsid w:val="001A48AC"/>
    <w:rsid w:val="001E570D"/>
    <w:rsid w:val="001E5A07"/>
    <w:rsid w:val="001E69A3"/>
    <w:rsid w:val="001E7994"/>
    <w:rsid w:val="001E79E7"/>
    <w:rsid w:val="001F1CE4"/>
    <w:rsid w:val="001F22D1"/>
    <w:rsid w:val="001F31D9"/>
    <w:rsid w:val="001F3431"/>
    <w:rsid w:val="001F5F03"/>
    <w:rsid w:val="0020427B"/>
    <w:rsid w:val="00206E82"/>
    <w:rsid w:val="00235F8D"/>
    <w:rsid w:val="00240434"/>
    <w:rsid w:val="00243A5F"/>
    <w:rsid w:val="002451AB"/>
    <w:rsid w:val="00246B30"/>
    <w:rsid w:val="00254E60"/>
    <w:rsid w:val="00285CB1"/>
    <w:rsid w:val="0028719F"/>
    <w:rsid w:val="00294BAE"/>
    <w:rsid w:val="002951B8"/>
    <w:rsid w:val="002A5732"/>
    <w:rsid w:val="002A5948"/>
    <w:rsid w:val="002B5623"/>
    <w:rsid w:val="002C1101"/>
    <w:rsid w:val="002C3F54"/>
    <w:rsid w:val="002C56E4"/>
    <w:rsid w:val="002D5BBD"/>
    <w:rsid w:val="002E02AF"/>
    <w:rsid w:val="002E10CA"/>
    <w:rsid w:val="002F68A2"/>
    <w:rsid w:val="0030252B"/>
    <w:rsid w:val="003128A5"/>
    <w:rsid w:val="00330F2B"/>
    <w:rsid w:val="00334A4D"/>
    <w:rsid w:val="00345E9A"/>
    <w:rsid w:val="00355E41"/>
    <w:rsid w:val="00357A03"/>
    <w:rsid w:val="00362E8A"/>
    <w:rsid w:val="00362FE1"/>
    <w:rsid w:val="00374FDF"/>
    <w:rsid w:val="003856F6"/>
    <w:rsid w:val="003862A1"/>
    <w:rsid w:val="003942C9"/>
    <w:rsid w:val="00394984"/>
    <w:rsid w:val="003A5A4D"/>
    <w:rsid w:val="003C0185"/>
    <w:rsid w:val="003D02CF"/>
    <w:rsid w:val="003D15DD"/>
    <w:rsid w:val="003D3AA6"/>
    <w:rsid w:val="003D5114"/>
    <w:rsid w:val="003F49ED"/>
    <w:rsid w:val="00403307"/>
    <w:rsid w:val="004074D3"/>
    <w:rsid w:val="004079C5"/>
    <w:rsid w:val="0041091B"/>
    <w:rsid w:val="00413EBF"/>
    <w:rsid w:val="00416F32"/>
    <w:rsid w:val="00430DE4"/>
    <w:rsid w:val="00431301"/>
    <w:rsid w:val="0043198C"/>
    <w:rsid w:val="00432531"/>
    <w:rsid w:val="00443031"/>
    <w:rsid w:val="00444501"/>
    <w:rsid w:val="004508B8"/>
    <w:rsid w:val="0045518C"/>
    <w:rsid w:val="004734A1"/>
    <w:rsid w:val="00474867"/>
    <w:rsid w:val="004830FD"/>
    <w:rsid w:val="00485A4C"/>
    <w:rsid w:val="004920FA"/>
    <w:rsid w:val="00492E6D"/>
    <w:rsid w:val="00492F60"/>
    <w:rsid w:val="00495DDC"/>
    <w:rsid w:val="004B2FFF"/>
    <w:rsid w:val="004B41B0"/>
    <w:rsid w:val="004B63A7"/>
    <w:rsid w:val="004C243D"/>
    <w:rsid w:val="004C3E1B"/>
    <w:rsid w:val="004C4EF9"/>
    <w:rsid w:val="004E3891"/>
    <w:rsid w:val="004E40BB"/>
    <w:rsid w:val="004E7611"/>
    <w:rsid w:val="004E7CB7"/>
    <w:rsid w:val="004F6AEA"/>
    <w:rsid w:val="004F7D09"/>
    <w:rsid w:val="00504231"/>
    <w:rsid w:val="00515490"/>
    <w:rsid w:val="0052786A"/>
    <w:rsid w:val="005313FF"/>
    <w:rsid w:val="00533CDD"/>
    <w:rsid w:val="00534297"/>
    <w:rsid w:val="005378B7"/>
    <w:rsid w:val="00541BC6"/>
    <w:rsid w:val="00543CA1"/>
    <w:rsid w:val="00544666"/>
    <w:rsid w:val="0054482E"/>
    <w:rsid w:val="00544CC3"/>
    <w:rsid w:val="00547322"/>
    <w:rsid w:val="0055164A"/>
    <w:rsid w:val="00564F22"/>
    <w:rsid w:val="00565158"/>
    <w:rsid w:val="005755CB"/>
    <w:rsid w:val="00585F00"/>
    <w:rsid w:val="00590C09"/>
    <w:rsid w:val="00594494"/>
    <w:rsid w:val="005957FD"/>
    <w:rsid w:val="00596B46"/>
    <w:rsid w:val="005A367E"/>
    <w:rsid w:val="005A4306"/>
    <w:rsid w:val="005A583D"/>
    <w:rsid w:val="005C463C"/>
    <w:rsid w:val="005D0DDC"/>
    <w:rsid w:val="005F0BA8"/>
    <w:rsid w:val="005F26B0"/>
    <w:rsid w:val="00604B91"/>
    <w:rsid w:val="00612A10"/>
    <w:rsid w:val="00615048"/>
    <w:rsid w:val="00632226"/>
    <w:rsid w:val="00632266"/>
    <w:rsid w:val="00636AA6"/>
    <w:rsid w:val="00637585"/>
    <w:rsid w:val="00643A19"/>
    <w:rsid w:val="00654ADC"/>
    <w:rsid w:val="00654F25"/>
    <w:rsid w:val="00655424"/>
    <w:rsid w:val="00657292"/>
    <w:rsid w:val="006711CD"/>
    <w:rsid w:val="006759D6"/>
    <w:rsid w:val="006772DA"/>
    <w:rsid w:val="00680AC0"/>
    <w:rsid w:val="00680EDD"/>
    <w:rsid w:val="00684974"/>
    <w:rsid w:val="00686494"/>
    <w:rsid w:val="00687E70"/>
    <w:rsid w:val="006A1A69"/>
    <w:rsid w:val="006A33D1"/>
    <w:rsid w:val="006A3D53"/>
    <w:rsid w:val="006A5ECB"/>
    <w:rsid w:val="006B42FE"/>
    <w:rsid w:val="006B4C3E"/>
    <w:rsid w:val="006C53AD"/>
    <w:rsid w:val="006C5898"/>
    <w:rsid w:val="006D58F1"/>
    <w:rsid w:val="006D725D"/>
    <w:rsid w:val="006E4E7C"/>
    <w:rsid w:val="006F1CA0"/>
    <w:rsid w:val="006F27C6"/>
    <w:rsid w:val="006F77C3"/>
    <w:rsid w:val="00702C06"/>
    <w:rsid w:val="007042CF"/>
    <w:rsid w:val="00706948"/>
    <w:rsid w:val="00720D4A"/>
    <w:rsid w:val="00723F3C"/>
    <w:rsid w:val="007243E5"/>
    <w:rsid w:val="007269EC"/>
    <w:rsid w:val="007278A9"/>
    <w:rsid w:val="00741E0D"/>
    <w:rsid w:val="007469AB"/>
    <w:rsid w:val="00747CFB"/>
    <w:rsid w:val="00750625"/>
    <w:rsid w:val="007535CC"/>
    <w:rsid w:val="00755CE9"/>
    <w:rsid w:val="00762F31"/>
    <w:rsid w:val="00790990"/>
    <w:rsid w:val="007944DF"/>
    <w:rsid w:val="007A4211"/>
    <w:rsid w:val="007C0736"/>
    <w:rsid w:val="007D55B8"/>
    <w:rsid w:val="007E4048"/>
    <w:rsid w:val="007E7EC6"/>
    <w:rsid w:val="007F6804"/>
    <w:rsid w:val="008014EC"/>
    <w:rsid w:val="00825AC6"/>
    <w:rsid w:val="00827850"/>
    <w:rsid w:val="00832EAF"/>
    <w:rsid w:val="0083355B"/>
    <w:rsid w:val="008351DF"/>
    <w:rsid w:val="008360D9"/>
    <w:rsid w:val="008375FB"/>
    <w:rsid w:val="008410FD"/>
    <w:rsid w:val="008437F5"/>
    <w:rsid w:val="0084392E"/>
    <w:rsid w:val="00845FD1"/>
    <w:rsid w:val="00847508"/>
    <w:rsid w:val="00850F46"/>
    <w:rsid w:val="00853E75"/>
    <w:rsid w:val="008637D3"/>
    <w:rsid w:val="00873FE9"/>
    <w:rsid w:val="008765B5"/>
    <w:rsid w:val="008856CF"/>
    <w:rsid w:val="00893315"/>
    <w:rsid w:val="008952BF"/>
    <w:rsid w:val="00896ED1"/>
    <w:rsid w:val="00897EA5"/>
    <w:rsid w:val="008A0746"/>
    <w:rsid w:val="008A5A6C"/>
    <w:rsid w:val="008B11B1"/>
    <w:rsid w:val="008C1A98"/>
    <w:rsid w:val="008C2F39"/>
    <w:rsid w:val="008C2F49"/>
    <w:rsid w:val="008C5375"/>
    <w:rsid w:val="008C57EB"/>
    <w:rsid w:val="008D09FE"/>
    <w:rsid w:val="008D10F2"/>
    <w:rsid w:val="008E1267"/>
    <w:rsid w:val="008E2173"/>
    <w:rsid w:val="008E44B1"/>
    <w:rsid w:val="008E5ECD"/>
    <w:rsid w:val="008F2399"/>
    <w:rsid w:val="008F77BD"/>
    <w:rsid w:val="00910D16"/>
    <w:rsid w:val="009132EA"/>
    <w:rsid w:val="00917CE9"/>
    <w:rsid w:val="009221DB"/>
    <w:rsid w:val="00934F54"/>
    <w:rsid w:val="00940BFF"/>
    <w:rsid w:val="00956BC9"/>
    <w:rsid w:val="00960A0A"/>
    <w:rsid w:val="0096698C"/>
    <w:rsid w:val="009737E6"/>
    <w:rsid w:val="00977172"/>
    <w:rsid w:val="00983D83"/>
    <w:rsid w:val="0099065F"/>
    <w:rsid w:val="0099545E"/>
    <w:rsid w:val="009B00BD"/>
    <w:rsid w:val="009B12C5"/>
    <w:rsid w:val="009C1669"/>
    <w:rsid w:val="009C6D11"/>
    <w:rsid w:val="009D5EA9"/>
    <w:rsid w:val="009D6DB9"/>
    <w:rsid w:val="009E3836"/>
    <w:rsid w:val="009E53D3"/>
    <w:rsid w:val="009E54DC"/>
    <w:rsid w:val="009E590C"/>
    <w:rsid w:val="009F10A5"/>
    <w:rsid w:val="009F3A6B"/>
    <w:rsid w:val="00A0126F"/>
    <w:rsid w:val="00A01301"/>
    <w:rsid w:val="00A0181F"/>
    <w:rsid w:val="00A02397"/>
    <w:rsid w:val="00A02ADC"/>
    <w:rsid w:val="00A03C7E"/>
    <w:rsid w:val="00A07B22"/>
    <w:rsid w:val="00A11E9E"/>
    <w:rsid w:val="00A21F00"/>
    <w:rsid w:val="00A24A20"/>
    <w:rsid w:val="00A26E90"/>
    <w:rsid w:val="00A56C83"/>
    <w:rsid w:val="00A60059"/>
    <w:rsid w:val="00A640CD"/>
    <w:rsid w:val="00A672D4"/>
    <w:rsid w:val="00A709BB"/>
    <w:rsid w:val="00A71107"/>
    <w:rsid w:val="00A71760"/>
    <w:rsid w:val="00A80089"/>
    <w:rsid w:val="00A93C30"/>
    <w:rsid w:val="00A95B46"/>
    <w:rsid w:val="00AA5166"/>
    <w:rsid w:val="00AB0FC4"/>
    <w:rsid w:val="00AB254D"/>
    <w:rsid w:val="00AB5665"/>
    <w:rsid w:val="00AB78E7"/>
    <w:rsid w:val="00AC3CD9"/>
    <w:rsid w:val="00AC7F6F"/>
    <w:rsid w:val="00AD052F"/>
    <w:rsid w:val="00AD47B6"/>
    <w:rsid w:val="00AE1686"/>
    <w:rsid w:val="00AE4BBA"/>
    <w:rsid w:val="00AE6A60"/>
    <w:rsid w:val="00AF2B90"/>
    <w:rsid w:val="00B12F9D"/>
    <w:rsid w:val="00B26448"/>
    <w:rsid w:val="00B2662A"/>
    <w:rsid w:val="00B304F8"/>
    <w:rsid w:val="00B32394"/>
    <w:rsid w:val="00B352A4"/>
    <w:rsid w:val="00B40A19"/>
    <w:rsid w:val="00B52D74"/>
    <w:rsid w:val="00B576A5"/>
    <w:rsid w:val="00B65C68"/>
    <w:rsid w:val="00B67039"/>
    <w:rsid w:val="00B717CA"/>
    <w:rsid w:val="00B72038"/>
    <w:rsid w:val="00B733A2"/>
    <w:rsid w:val="00B8066E"/>
    <w:rsid w:val="00B81C9B"/>
    <w:rsid w:val="00B86ACD"/>
    <w:rsid w:val="00B93798"/>
    <w:rsid w:val="00B94E54"/>
    <w:rsid w:val="00B95081"/>
    <w:rsid w:val="00BA0343"/>
    <w:rsid w:val="00BB2ACD"/>
    <w:rsid w:val="00BC521C"/>
    <w:rsid w:val="00BC5C35"/>
    <w:rsid w:val="00BC6EB6"/>
    <w:rsid w:val="00BD3AB5"/>
    <w:rsid w:val="00BD6E05"/>
    <w:rsid w:val="00BE0C87"/>
    <w:rsid w:val="00BE1182"/>
    <w:rsid w:val="00BE42E6"/>
    <w:rsid w:val="00BF1B88"/>
    <w:rsid w:val="00BF5327"/>
    <w:rsid w:val="00C1085B"/>
    <w:rsid w:val="00C108A7"/>
    <w:rsid w:val="00C10971"/>
    <w:rsid w:val="00C14125"/>
    <w:rsid w:val="00C1577A"/>
    <w:rsid w:val="00C233F0"/>
    <w:rsid w:val="00C236F7"/>
    <w:rsid w:val="00C26541"/>
    <w:rsid w:val="00C26B48"/>
    <w:rsid w:val="00C275C4"/>
    <w:rsid w:val="00C30ECD"/>
    <w:rsid w:val="00C57496"/>
    <w:rsid w:val="00C6109E"/>
    <w:rsid w:val="00C611DA"/>
    <w:rsid w:val="00C62D1C"/>
    <w:rsid w:val="00C631E1"/>
    <w:rsid w:val="00C64219"/>
    <w:rsid w:val="00C645D5"/>
    <w:rsid w:val="00C81925"/>
    <w:rsid w:val="00C8328F"/>
    <w:rsid w:val="00C83592"/>
    <w:rsid w:val="00C83E50"/>
    <w:rsid w:val="00C873DB"/>
    <w:rsid w:val="00CA1EA9"/>
    <w:rsid w:val="00CA7BDD"/>
    <w:rsid w:val="00CD1736"/>
    <w:rsid w:val="00CD2BB9"/>
    <w:rsid w:val="00CD7F34"/>
    <w:rsid w:val="00CE0733"/>
    <w:rsid w:val="00CE438C"/>
    <w:rsid w:val="00CF3E62"/>
    <w:rsid w:val="00CF69BB"/>
    <w:rsid w:val="00D069EC"/>
    <w:rsid w:val="00D108C8"/>
    <w:rsid w:val="00D14F17"/>
    <w:rsid w:val="00D15622"/>
    <w:rsid w:val="00D23043"/>
    <w:rsid w:val="00D249AB"/>
    <w:rsid w:val="00D24A54"/>
    <w:rsid w:val="00D254A2"/>
    <w:rsid w:val="00D37DCF"/>
    <w:rsid w:val="00D42151"/>
    <w:rsid w:val="00D46FED"/>
    <w:rsid w:val="00D51475"/>
    <w:rsid w:val="00D554F2"/>
    <w:rsid w:val="00D70138"/>
    <w:rsid w:val="00D71AF0"/>
    <w:rsid w:val="00D72E76"/>
    <w:rsid w:val="00D9609B"/>
    <w:rsid w:val="00DA0D24"/>
    <w:rsid w:val="00DA5DED"/>
    <w:rsid w:val="00DB7A0B"/>
    <w:rsid w:val="00DC1DE5"/>
    <w:rsid w:val="00DC2512"/>
    <w:rsid w:val="00DC3226"/>
    <w:rsid w:val="00DC76DB"/>
    <w:rsid w:val="00DD5B99"/>
    <w:rsid w:val="00DD76E8"/>
    <w:rsid w:val="00DD7A8E"/>
    <w:rsid w:val="00DE4550"/>
    <w:rsid w:val="00DF71B8"/>
    <w:rsid w:val="00E04950"/>
    <w:rsid w:val="00E11FF1"/>
    <w:rsid w:val="00E402EE"/>
    <w:rsid w:val="00E459EF"/>
    <w:rsid w:val="00E47F5F"/>
    <w:rsid w:val="00E706CA"/>
    <w:rsid w:val="00E72533"/>
    <w:rsid w:val="00E74872"/>
    <w:rsid w:val="00E8260A"/>
    <w:rsid w:val="00E8298F"/>
    <w:rsid w:val="00E91680"/>
    <w:rsid w:val="00E91A10"/>
    <w:rsid w:val="00E955D4"/>
    <w:rsid w:val="00E9774A"/>
    <w:rsid w:val="00EB3D5C"/>
    <w:rsid w:val="00EB425E"/>
    <w:rsid w:val="00EB5988"/>
    <w:rsid w:val="00EB67F5"/>
    <w:rsid w:val="00EC0760"/>
    <w:rsid w:val="00EC0C95"/>
    <w:rsid w:val="00ED7470"/>
    <w:rsid w:val="00F05820"/>
    <w:rsid w:val="00F069BF"/>
    <w:rsid w:val="00F0713B"/>
    <w:rsid w:val="00F17810"/>
    <w:rsid w:val="00F21295"/>
    <w:rsid w:val="00F224B4"/>
    <w:rsid w:val="00F3409B"/>
    <w:rsid w:val="00F35B84"/>
    <w:rsid w:val="00F3763D"/>
    <w:rsid w:val="00F53F81"/>
    <w:rsid w:val="00F5475A"/>
    <w:rsid w:val="00F644EA"/>
    <w:rsid w:val="00F66430"/>
    <w:rsid w:val="00F760CA"/>
    <w:rsid w:val="00F83604"/>
    <w:rsid w:val="00F87789"/>
    <w:rsid w:val="00F879F7"/>
    <w:rsid w:val="00F92A6D"/>
    <w:rsid w:val="00F92D00"/>
    <w:rsid w:val="00F9713C"/>
    <w:rsid w:val="00F97D66"/>
    <w:rsid w:val="00FA0F75"/>
    <w:rsid w:val="00FA279A"/>
    <w:rsid w:val="00FA75A1"/>
    <w:rsid w:val="00FB39CA"/>
    <w:rsid w:val="00FC249A"/>
    <w:rsid w:val="00FC4FC7"/>
    <w:rsid w:val="00FC770B"/>
    <w:rsid w:val="00FD3319"/>
    <w:rsid w:val="00FD619A"/>
    <w:rsid w:val="00FE76DB"/>
    <w:rsid w:val="00FF4A0F"/>
    <w:rsid w:val="00FF665F"/>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4840A"/>
  <w15:chartTrackingRefBased/>
  <w15:docId w15:val="{D32CD843-D79E-4D84-BE9B-649D4F30D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paragraph" w:styleId="NoSpacing">
    <w:name w:val="No Spacing"/>
    <w:link w:val="NoSpacingChar"/>
    <w:uiPriority w:val="1"/>
    <w:qFormat/>
    <w:rsid w:val="00C1577A"/>
    <w:rPr>
      <w:rFonts w:ascii="Calibri" w:eastAsia="Calibri" w:hAnsi="Calibri"/>
      <w:sz w:val="22"/>
      <w:szCs w:val="22"/>
    </w:rPr>
  </w:style>
  <w:style w:type="character" w:customStyle="1" w:styleId="NoSpacingChar">
    <w:name w:val="No Spacing Char"/>
    <w:link w:val="NoSpacing"/>
    <w:uiPriority w:val="1"/>
    <w:rsid w:val="00C1577A"/>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oleObject" Target="embeddings/oleObject7.bin"/><Relationship Id="rId26" Type="http://schemas.openxmlformats.org/officeDocument/2006/relationships/image" Target="media/image12.wmf"/><Relationship Id="rId39" Type="http://schemas.openxmlformats.org/officeDocument/2006/relationships/oleObject" Target="embeddings/oleObject17.bin"/><Relationship Id="rId21" Type="http://schemas.openxmlformats.org/officeDocument/2006/relationships/image" Target="media/image9.png"/><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1.bin"/><Relationship Id="rId50" Type="http://schemas.openxmlformats.org/officeDocument/2006/relationships/image" Target="media/image24.wmf"/><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oleObject" Target="embeddings/oleObject12.bin"/><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oleObject" Target="embeddings/oleObject20.bin"/><Relationship Id="rId53"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8" Type="http://schemas.openxmlformats.org/officeDocument/2006/relationships/oleObject" Target="embeddings/oleObject2.bin"/><Relationship Id="rId51" Type="http://schemas.openxmlformats.org/officeDocument/2006/relationships/oleObject" Target="embeddings/oleObject23.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oleObject" Target="embeddings/oleObject8.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2344</TotalTime>
  <Pages>6</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44</cp:revision>
  <dcterms:created xsi:type="dcterms:W3CDTF">2020-09-01T22:02:00Z</dcterms:created>
  <dcterms:modified xsi:type="dcterms:W3CDTF">2022-11-17T18:29:00Z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nNumsOnRight">
    <vt:bool>false</vt:bool>
  </property>
  <property fmtid="{D5CDD505-2E9C-101B-9397-08002B2CF9AE}" pid="4" name="MTEquationNumber2">
    <vt:lpwstr>(#S1.#E1)</vt:lpwstr>
  </property>
</Properties>
</file>